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6DC" w:rsidRPr="006A5151" w:rsidRDefault="007C572F" w:rsidP="007C572F">
      <w:pPr>
        <w:jc w:val="center"/>
        <w:rPr>
          <w:rFonts w:ascii="Times New Roman" w:hAnsi="Times New Roman" w:cs="Times New Roman"/>
          <w:b/>
          <w:sz w:val="28"/>
          <w:szCs w:val="28"/>
        </w:rPr>
      </w:pPr>
      <w:r w:rsidRPr="006A5151">
        <w:rPr>
          <w:rFonts w:ascii="Times New Roman" w:hAnsi="Times New Roman" w:cs="Times New Roman"/>
          <w:b/>
          <w:sz w:val="28"/>
          <w:szCs w:val="28"/>
        </w:rPr>
        <w:t>CONTRATTO COLLETTIVO NAZIONALE DI LAVORO</w:t>
      </w:r>
    </w:p>
    <w:p w:rsidR="007C572F" w:rsidRPr="006A5151" w:rsidRDefault="007C572F" w:rsidP="007C572F">
      <w:pPr>
        <w:jc w:val="center"/>
        <w:rPr>
          <w:rFonts w:ascii="Times New Roman" w:hAnsi="Times New Roman" w:cs="Times New Roman"/>
          <w:b/>
          <w:sz w:val="28"/>
          <w:szCs w:val="28"/>
        </w:rPr>
      </w:pPr>
      <w:r w:rsidRPr="006A5151">
        <w:rPr>
          <w:rFonts w:ascii="Times New Roman" w:hAnsi="Times New Roman" w:cs="Times New Roman"/>
          <w:b/>
          <w:sz w:val="28"/>
          <w:szCs w:val="28"/>
        </w:rPr>
        <w:t>FEDERTERZIARIO SCUOLA – UGL SCUOLA</w:t>
      </w:r>
    </w:p>
    <w:p w:rsidR="007C572F" w:rsidRPr="006A5151" w:rsidRDefault="007C572F" w:rsidP="0032447A">
      <w:pPr>
        <w:rPr>
          <w:rFonts w:ascii="Times New Roman" w:hAnsi="Times New Roman" w:cs="Times New Roman"/>
          <w:sz w:val="24"/>
          <w:szCs w:val="24"/>
        </w:rPr>
      </w:pPr>
      <w:r w:rsidRPr="006A5151">
        <w:rPr>
          <w:rFonts w:ascii="Times New Roman" w:hAnsi="Times New Roman" w:cs="Times New Roman"/>
          <w:b/>
          <w:sz w:val="24"/>
          <w:szCs w:val="24"/>
        </w:rPr>
        <w:t xml:space="preserve">Parti contraenti: </w:t>
      </w:r>
      <w:proofErr w:type="spellStart"/>
      <w:r w:rsidRPr="006A5151">
        <w:rPr>
          <w:rFonts w:ascii="Times New Roman" w:hAnsi="Times New Roman" w:cs="Times New Roman"/>
          <w:sz w:val="24"/>
          <w:szCs w:val="24"/>
        </w:rPr>
        <w:t>Federterziario</w:t>
      </w:r>
      <w:proofErr w:type="spellEnd"/>
      <w:r w:rsidRPr="006A5151">
        <w:rPr>
          <w:rFonts w:ascii="Times New Roman" w:hAnsi="Times New Roman" w:cs="Times New Roman"/>
          <w:sz w:val="24"/>
          <w:szCs w:val="24"/>
        </w:rPr>
        <w:t xml:space="preserve">- UGL – </w:t>
      </w:r>
      <w:proofErr w:type="spellStart"/>
      <w:r w:rsidRPr="006A5151">
        <w:rPr>
          <w:rFonts w:ascii="Times New Roman" w:hAnsi="Times New Roman" w:cs="Times New Roman"/>
          <w:sz w:val="24"/>
          <w:szCs w:val="24"/>
        </w:rPr>
        <w:t>Confimea</w:t>
      </w:r>
      <w:proofErr w:type="spellEnd"/>
    </w:p>
    <w:p w:rsidR="0032447A" w:rsidRPr="006A5151" w:rsidRDefault="007C572F" w:rsidP="007C572F">
      <w:pPr>
        <w:rPr>
          <w:rFonts w:ascii="Times New Roman" w:hAnsi="Times New Roman" w:cs="Times New Roman"/>
          <w:sz w:val="24"/>
          <w:szCs w:val="24"/>
        </w:rPr>
      </w:pPr>
      <w:r w:rsidRPr="006A5151">
        <w:rPr>
          <w:rFonts w:ascii="Times New Roman" w:hAnsi="Times New Roman" w:cs="Times New Roman"/>
          <w:b/>
          <w:sz w:val="24"/>
          <w:szCs w:val="24"/>
        </w:rPr>
        <w:t xml:space="preserve">Stipula: </w:t>
      </w:r>
      <w:r w:rsidR="0032447A" w:rsidRPr="006A5151">
        <w:rPr>
          <w:rFonts w:ascii="Times New Roman" w:hAnsi="Times New Roman" w:cs="Times New Roman"/>
          <w:sz w:val="24"/>
          <w:szCs w:val="24"/>
        </w:rPr>
        <w:t>3.7.2013</w:t>
      </w:r>
    </w:p>
    <w:p w:rsidR="0032447A" w:rsidRPr="006A5151" w:rsidRDefault="0032447A" w:rsidP="007C572F">
      <w:pPr>
        <w:rPr>
          <w:rFonts w:ascii="Times New Roman" w:hAnsi="Times New Roman" w:cs="Times New Roman"/>
          <w:sz w:val="24"/>
          <w:szCs w:val="24"/>
        </w:rPr>
      </w:pPr>
      <w:r w:rsidRPr="006A5151">
        <w:rPr>
          <w:rFonts w:ascii="Times New Roman" w:hAnsi="Times New Roman" w:cs="Times New Roman"/>
          <w:b/>
          <w:sz w:val="24"/>
          <w:szCs w:val="24"/>
        </w:rPr>
        <w:t xml:space="preserve">Decorrenza e durata normativa: </w:t>
      </w:r>
      <w:r w:rsidRPr="006A5151">
        <w:rPr>
          <w:rFonts w:ascii="Times New Roman" w:hAnsi="Times New Roman" w:cs="Times New Roman"/>
          <w:sz w:val="24"/>
          <w:szCs w:val="24"/>
        </w:rPr>
        <w:t>1.9.2013/31.8.2017</w:t>
      </w:r>
    </w:p>
    <w:p w:rsidR="0032447A" w:rsidRDefault="0032447A" w:rsidP="007C572F">
      <w:pPr>
        <w:rPr>
          <w:rFonts w:ascii="Times New Roman" w:hAnsi="Times New Roman" w:cs="Times New Roman"/>
          <w:b/>
          <w:sz w:val="24"/>
          <w:szCs w:val="24"/>
        </w:rPr>
      </w:pPr>
      <w:r w:rsidRPr="006A5151">
        <w:rPr>
          <w:rFonts w:ascii="Times New Roman" w:hAnsi="Times New Roman" w:cs="Times New Roman"/>
          <w:b/>
          <w:sz w:val="24"/>
          <w:szCs w:val="24"/>
        </w:rPr>
        <w:t xml:space="preserve">Decorrenza e durata economica: </w:t>
      </w:r>
      <w:r w:rsidRPr="006A5151">
        <w:rPr>
          <w:rFonts w:ascii="Times New Roman" w:hAnsi="Times New Roman" w:cs="Times New Roman"/>
          <w:sz w:val="24"/>
          <w:szCs w:val="24"/>
        </w:rPr>
        <w:t>1.9.2013/31.8.2015 – 1.9.2015/31.8.2017</w:t>
      </w:r>
      <w:r w:rsidRPr="006A5151">
        <w:rPr>
          <w:rFonts w:ascii="Times New Roman" w:hAnsi="Times New Roman" w:cs="Times New Roman"/>
          <w:b/>
          <w:sz w:val="24"/>
          <w:szCs w:val="24"/>
        </w:rPr>
        <w:t xml:space="preserve"> </w:t>
      </w:r>
    </w:p>
    <w:p w:rsidR="0032447A" w:rsidRPr="006A5151" w:rsidRDefault="0032447A" w:rsidP="0032447A">
      <w:pPr>
        <w:jc w:val="center"/>
        <w:rPr>
          <w:rFonts w:ascii="Times New Roman" w:hAnsi="Times New Roman" w:cs="Times New Roman"/>
          <w:b/>
          <w:sz w:val="28"/>
          <w:szCs w:val="28"/>
        </w:rPr>
      </w:pPr>
      <w:r w:rsidRPr="006A5151">
        <w:rPr>
          <w:rFonts w:ascii="Times New Roman" w:hAnsi="Times New Roman" w:cs="Times New Roman"/>
          <w:b/>
          <w:sz w:val="28"/>
          <w:szCs w:val="28"/>
        </w:rPr>
        <w:t>*****</w:t>
      </w:r>
    </w:p>
    <w:p w:rsidR="008F5C99" w:rsidRPr="006A5151" w:rsidRDefault="00E215DF" w:rsidP="0032447A">
      <w:pPr>
        <w:jc w:val="both"/>
        <w:rPr>
          <w:rFonts w:ascii="Times New Roman" w:hAnsi="Times New Roman" w:cs="Times New Roman"/>
          <w:b/>
          <w:sz w:val="24"/>
          <w:szCs w:val="24"/>
        </w:rPr>
      </w:pPr>
      <w:r w:rsidRPr="006A5151">
        <w:rPr>
          <w:rFonts w:ascii="Times New Roman" w:hAnsi="Times New Roman" w:cs="Times New Roman"/>
          <w:b/>
          <w:sz w:val="24"/>
          <w:szCs w:val="24"/>
        </w:rPr>
        <w:t>ART. 1</w:t>
      </w:r>
    </w:p>
    <w:p w:rsidR="00700B72" w:rsidRPr="004A2D97" w:rsidRDefault="0032447A" w:rsidP="0032447A">
      <w:pPr>
        <w:jc w:val="both"/>
        <w:rPr>
          <w:rFonts w:ascii="Times New Roman" w:hAnsi="Times New Roman" w:cs="Times New Roman"/>
        </w:rPr>
      </w:pPr>
      <w:r w:rsidRPr="004A2D97">
        <w:rPr>
          <w:rFonts w:ascii="Times New Roman" w:hAnsi="Times New Roman" w:cs="Times New Roman"/>
          <w:b/>
        </w:rPr>
        <w:t xml:space="preserve">Sfera di applicazione: </w:t>
      </w:r>
      <w:r w:rsidRPr="004A2D97">
        <w:rPr>
          <w:rFonts w:ascii="Times New Roman" w:hAnsi="Times New Roman" w:cs="Times New Roman"/>
          <w:noProof/>
          <w:lang w:eastAsia="it-IT"/>
        </w:rPr>
        <w:t xml:space="preserve">personale </w:t>
      </w:r>
      <w:r w:rsidR="00700B72" w:rsidRPr="004A2D97">
        <w:rPr>
          <w:rFonts w:ascii="Times New Roman" w:hAnsi="Times New Roman" w:cs="Times New Roman"/>
          <w:noProof/>
          <w:lang w:eastAsia="it-IT"/>
        </w:rPr>
        <w:t xml:space="preserve">assunto a tempo indeterminato e, per quanto compatibile al personale assunto </w:t>
      </w:r>
      <w:r w:rsidR="008F5C99" w:rsidRPr="004A2D97">
        <w:rPr>
          <w:rFonts w:ascii="Times New Roman" w:hAnsi="Times New Roman" w:cs="Times New Roman"/>
          <w:noProof/>
          <w:lang w:eastAsia="it-IT"/>
        </w:rPr>
        <w:t>con contratti a termine di</w:t>
      </w:r>
      <w:r w:rsidR="00700B72" w:rsidRPr="004A2D97">
        <w:rPr>
          <w:rFonts w:ascii="Times New Roman" w:hAnsi="Times New Roman" w:cs="Times New Roman"/>
          <w:noProof/>
          <w:lang w:eastAsia="it-IT"/>
        </w:rPr>
        <w:t xml:space="preserve">: </w:t>
      </w:r>
      <w:r w:rsidR="008F5C99" w:rsidRPr="004A2D97">
        <w:rPr>
          <w:rFonts w:ascii="Times New Roman" w:hAnsi="Times New Roman" w:cs="Times New Roman"/>
          <w:b/>
          <w:noProof/>
          <w:lang w:eastAsia="it-IT"/>
        </w:rPr>
        <w:t>s</w:t>
      </w:r>
      <w:r w:rsidR="00700B72" w:rsidRPr="004A2D97">
        <w:rPr>
          <w:rFonts w:ascii="Times New Roman" w:hAnsi="Times New Roman" w:cs="Times New Roman"/>
          <w:b/>
          <w:noProof/>
          <w:lang w:eastAsia="it-IT"/>
        </w:rPr>
        <w:t xml:space="preserve">cuole medie superiori di primo e secondo grado; scuole e istituti di </w:t>
      </w:r>
      <w:bookmarkStart w:id="0" w:name="_GoBack"/>
      <w:bookmarkEnd w:id="0"/>
      <w:r w:rsidR="00700B72" w:rsidRPr="004A2D97">
        <w:rPr>
          <w:rFonts w:ascii="Times New Roman" w:hAnsi="Times New Roman" w:cs="Times New Roman"/>
          <w:b/>
          <w:noProof/>
          <w:lang w:eastAsia="it-IT"/>
        </w:rPr>
        <w:t xml:space="preserve">ogni ordine e grado; scuole dell’infanzia; asili nido; scuole e corsi di lingue; corsi di cultura varia; scuole </w:t>
      </w:r>
      <w:r w:rsidR="00DD1C34" w:rsidRPr="004A2D97">
        <w:rPr>
          <w:rFonts w:ascii="Times New Roman" w:hAnsi="Times New Roman" w:cs="Times New Roman"/>
          <w:b/>
          <w:noProof/>
          <w:lang w:eastAsia="it-IT"/>
        </w:rPr>
        <w:t>e centri di formazione e tirocinio insegnanti; scuole e corsi parauniversitari a indirizzo linguistico e pedagogico; scuole interpreti e traduttori</w:t>
      </w:r>
      <w:r w:rsidR="008F5C99" w:rsidRPr="004A2D97">
        <w:rPr>
          <w:rFonts w:ascii="Times New Roman" w:hAnsi="Times New Roman" w:cs="Times New Roman"/>
          <w:b/>
          <w:noProof/>
          <w:lang w:eastAsia="it-IT"/>
        </w:rPr>
        <w:t>; accademie d’arte; società di formazione aziendale; scuole di musica; università private; enti certificatori; scuole straniere con sede in Italia; corsi di formazione; corsi professionali</w:t>
      </w:r>
      <w:r w:rsidR="008F5C99" w:rsidRPr="004A2D97">
        <w:rPr>
          <w:rFonts w:ascii="Times New Roman" w:hAnsi="Times New Roman" w:cs="Times New Roman"/>
          <w:noProof/>
          <w:lang w:eastAsia="it-IT"/>
        </w:rPr>
        <w:t>.</w:t>
      </w:r>
    </w:p>
    <w:p w:rsidR="00E7767F" w:rsidRDefault="00974D91" w:rsidP="0032447A">
      <w:pPr>
        <w:jc w:val="both"/>
        <w:rPr>
          <w:rFonts w:ascii="Times New Roman" w:hAnsi="Times New Roman" w:cs="Times New Roman"/>
          <w:b/>
          <w:sz w:val="24"/>
          <w:szCs w:val="24"/>
        </w:rPr>
      </w:pPr>
      <w:r>
        <w:rPr>
          <w:rFonts w:ascii="Times New Roman" w:hAnsi="Times New Roman" w:cs="Times New Roman"/>
          <w:b/>
          <w:sz w:val="24"/>
          <w:szCs w:val="24"/>
        </w:rPr>
        <w:t>ART. 3</w:t>
      </w:r>
    </w:p>
    <w:p w:rsidR="00974D91" w:rsidRPr="00974D91" w:rsidRDefault="00974D91" w:rsidP="0032447A">
      <w:pPr>
        <w:jc w:val="both"/>
        <w:rPr>
          <w:rFonts w:ascii="Times New Roman" w:hAnsi="Times New Roman" w:cs="Times New Roman"/>
        </w:rPr>
      </w:pPr>
      <w:r w:rsidRPr="00974D91">
        <w:rPr>
          <w:rFonts w:ascii="Times New Roman" w:hAnsi="Times New Roman" w:cs="Times New Roman"/>
          <w:b/>
        </w:rPr>
        <w:t xml:space="preserve">Ente Bilaterale Nazionale: </w:t>
      </w:r>
      <w:r w:rsidRPr="00974D91">
        <w:rPr>
          <w:rFonts w:ascii="Times New Roman" w:hAnsi="Times New Roman" w:cs="Times New Roman"/>
        </w:rPr>
        <w:t xml:space="preserve">per il miglioramento del sistema scolastico </w:t>
      </w:r>
      <w:r>
        <w:rPr>
          <w:rFonts w:ascii="Times New Roman" w:hAnsi="Times New Roman" w:cs="Times New Roman"/>
        </w:rPr>
        <w:t xml:space="preserve">le parti </w:t>
      </w:r>
      <w:r w:rsidR="00E303E1">
        <w:rPr>
          <w:rFonts w:ascii="Times New Roman" w:hAnsi="Times New Roman" w:cs="Times New Roman"/>
        </w:rPr>
        <w:t xml:space="preserve">indicano </w:t>
      </w:r>
      <w:proofErr w:type="spellStart"/>
      <w:r w:rsidR="00E303E1" w:rsidRPr="004A2D97">
        <w:rPr>
          <w:rFonts w:ascii="Times New Roman" w:hAnsi="Times New Roman" w:cs="Times New Roman"/>
          <w:b/>
        </w:rPr>
        <w:t>FormaSicuro</w:t>
      </w:r>
      <w:proofErr w:type="spellEnd"/>
      <w:r w:rsidR="00E303E1" w:rsidRPr="004A2D97">
        <w:rPr>
          <w:rFonts w:ascii="Times New Roman" w:hAnsi="Times New Roman" w:cs="Times New Roman"/>
          <w:b/>
        </w:rPr>
        <w:t xml:space="preserve"> </w:t>
      </w:r>
      <w:r w:rsidR="00E303E1">
        <w:rPr>
          <w:rFonts w:ascii="Times New Roman" w:hAnsi="Times New Roman" w:cs="Times New Roman"/>
        </w:rPr>
        <w:t xml:space="preserve">come sede di concertazione per la realizzazione di una struttura di indirizzo e coordinamento del settore scuola non statale. </w:t>
      </w:r>
      <w:proofErr w:type="spellStart"/>
      <w:r w:rsidR="00E303E1">
        <w:rPr>
          <w:rFonts w:ascii="Times New Roman" w:hAnsi="Times New Roman" w:cs="Times New Roman"/>
        </w:rPr>
        <w:t>FormaSicuro</w:t>
      </w:r>
      <w:proofErr w:type="spellEnd"/>
      <w:r w:rsidR="00E303E1">
        <w:rPr>
          <w:rFonts w:ascii="Times New Roman" w:hAnsi="Times New Roman" w:cs="Times New Roman"/>
        </w:rPr>
        <w:t xml:space="preserve"> è la sigla utilizzata per denominare il Sistema Paritetico Nazionale per la formazione professionale e la tutela della salute e della sicurezza nei luoghi di lavoro, strutturato in organismi territoriali e nell’organismo nazionale di gestione, coordinamento, sorveglianza e indirizzo. Gli Enti </w:t>
      </w:r>
      <w:proofErr w:type="spellStart"/>
      <w:r w:rsidR="00E303E1">
        <w:rPr>
          <w:rFonts w:ascii="Times New Roman" w:hAnsi="Times New Roman" w:cs="Times New Roman"/>
        </w:rPr>
        <w:t>FormaSicuro</w:t>
      </w:r>
      <w:proofErr w:type="spellEnd"/>
      <w:r w:rsidR="00E303E1">
        <w:rPr>
          <w:rFonts w:ascii="Times New Roman" w:hAnsi="Times New Roman" w:cs="Times New Roman"/>
        </w:rPr>
        <w:t xml:space="preserve"> sono organismi paritetici di emanazione contrattuale. Nell’ambito del Sistema Paritetico Nazionale è affidato al </w:t>
      </w:r>
      <w:proofErr w:type="spellStart"/>
      <w:r w:rsidR="00E303E1">
        <w:rPr>
          <w:rFonts w:ascii="Times New Roman" w:hAnsi="Times New Roman" w:cs="Times New Roman"/>
        </w:rPr>
        <w:t>FormaSicuro</w:t>
      </w:r>
      <w:proofErr w:type="spellEnd"/>
      <w:r w:rsidR="00E303E1">
        <w:rPr>
          <w:rFonts w:ascii="Times New Roman" w:hAnsi="Times New Roman" w:cs="Times New Roman"/>
        </w:rPr>
        <w:t xml:space="preserve"> nazionale il compito di attuare, promuovere le iniziative di formazione professionale, realizzare il controllo quantitativo sulle attività  e qualitativo </w:t>
      </w:r>
      <w:r w:rsidR="004A2D97">
        <w:rPr>
          <w:rFonts w:ascii="Times New Roman" w:hAnsi="Times New Roman" w:cs="Times New Roman"/>
        </w:rPr>
        <w:t>sui contenuti formativi e il monitoraggio a livello nazionale dell’attività svolta dagli Enti territoriali, nonché di supportare gli stessi nella risoluzione di problemi di natura tecnica e amministrativa e legislativa per quanto concerne le materie di formazione.</w:t>
      </w:r>
      <w:r w:rsidR="00E303E1">
        <w:rPr>
          <w:rFonts w:ascii="Times New Roman" w:hAnsi="Times New Roman" w:cs="Times New Roman"/>
        </w:rPr>
        <w:t xml:space="preserve">  </w:t>
      </w:r>
    </w:p>
    <w:p w:rsidR="00E7767F" w:rsidRDefault="004A2D97" w:rsidP="0032447A">
      <w:pPr>
        <w:jc w:val="both"/>
        <w:rPr>
          <w:rFonts w:ascii="Times New Roman" w:hAnsi="Times New Roman" w:cs="Times New Roman"/>
          <w:b/>
          <w:sz w:val="24"/>
          <w:szCs w:val="24"/>
        </w:rPr>
      </w:pPr>
      <w:r>
        <w:rPr>
          <w:rFonts w:ascii="Times New Roman" w:hAnsi="Times New Roman" w:cs="Times New Roman"/>
          <w:b/>
          <w:sz w:val="24"/>
          <w:szCs w:val="24"/>
        </w:rPr>
        <w:t>ART. 18</w:t>
      </w:r>
    </w:p>
    <w:p w:rsidR="00E7767F" w:rsidRPr="004A2D97" w:rsidRDefault="004A2D97" w:rsidP="0032447A">
      <w:pPr>
        <w:jc w:val="both"/>
        <w:rPr>
          <w:rFonts w:ascii="Times New Roman" w:hAnsi="Times New Roman" w:cs="Times New Roman"/>
        </w:rPr>
      </w:pPr>
      <w:r w:rsidRPr="004A2D97">
        <w:rPr>
          <w:rFonts w:ascii="Times New Roman" w:hAnsi="Times New Roman" w:cs="Times New Roman"/>
          <w:b/>
        </w:rPr>
        <w:t>Finanziamento</w:t>
      </w:r>
      <w:r w:rsidR="006750B7">
        <w:rPr>
          <w:rFonts w:ascii="Times New Roman" w:hAnsi="Times New Roman" w:cs="Times New Roman"/>
          <w:b/>
        </w:rPr>
        <w:t xml:space="preserve"> </w:t>
      </w:r>
      <w:r w:rsidRPr="004A2D97">
        <w:rPr>
          <w:rFonts w:ascii="Times New Roman" w:hAnsi="Times New Roman" w:cs="Times New Roman"/>
          <w:b/>
        </w:rPr>
        <w:t>Ente Bilaterale</w:t>
      </w:r>
      <w:r>
        <w:rPr>
          <w:rFonts w:ascii="Times New Roman" w:hAnsi="Times New Roman" w:cs="Times New Roman"/>
          <w:b/>
        </w:rPr>
        <w:t xml:space="preserve"> </w:t>
      </w:r>
      <w:r>
        <w:rPr>
          <w:rFonts w:ascii="Times New Roman" w:hAnsi="Times New Roman" w:cs="Times New Roman"/>
        </w:rPr>
        <w:t xml:space="preserve">il CCNL stabilisce che l’Ente Bilaterale Nazionale sia finanziato al 50% dal datore di lavoro e al 50% dal lavoratore. L’importo complessivo viene definito in € 25 mensili. Le scuole private non statali e quelle di formazione aderenti all’associazione datoriale firmataria o che applichino il presente contratto devono versare all’Ente Bilaterale Nazionale un contributo annuo obbligatorio pari ad € 300 (€ 150 a carico del lavoratore). In caso di contratti di durata inferiore a mesi 12 il contributo verrà versato in proporzione alla durata.   </w:t>
      </w:r>
    </w:p>
    <w:p w:rsidR="00E7767F" w:rsidRDefault="00E7767F" w:rsidP="0032447A">
      <w:pPr>
        <w:jc w:val="both"/>
        <w:rPr>
          <w:rFonts w:ascii="Times New Roman" w:hAnsi="Times New Roman" w:cs="Times New Roman"/>
          <w:b/>
          <w:sz w:val="24"/>
          <w:szCs w:val="24"/>
        </w:rPr>
      </w:pPr>
    </w:p>
    <w:p w:rsidR="00E7767F" w:rsidRDefault="00E7767F" w:rsidP="0032447A">
      <w:pPr>
        <w:jc w:val="both"/>
        <w:rPr>
          <w:rFonts w:ascii="Times New Roman" w:hAnsi="Times New Roman" w:cs="Times New Roman"/>
          <w:b/>
          <w:sz w:val="24"/>
          <w:szCs w:val="24"/>
        </w:rPr>
      </w:pPr>
    </w:p>
    <w:p w:rsidR="006750B7" w:rsidRDefault="006750B7" w:rsidP="0032447A">
      <w:pPr>
        <w:jc w:val="both"/>
        <w:rPr>
          <w:rFonts w:ascii="Times New Roman" w:hAnsi="Times New Roman" w:cs="Times New Roman"/>
          <w:b/>
          <w:sz w:val="24"/>
          <w:szCs w:val="24"/>
        </w:rPr>
      </w:pPr>
    </w:p>
    <w:p w:rsidR="0032447A" w:rsidRDefault="00E215DF" w:rsidP="0032447A">
      <w:pPr>
        <w:jc w:val="both"/>
        <w:rPr>
          <w:rFonts w:ascii="Times New Roman" w:hAnsi="Times New Roman" w:cs="Times New Roman"/>
          <w:b/>
          <w:sz w:val="24"/>
          <w:szCs w:val="24"/>
        </w:rPr>
      </w:pPr>
      <w:r>
        <w:rPr>
          <w:rFonts w:ascii="Times New Roman" w:hAnsi="Times New Roman" w:cs="Times New Roman"/>
          <w:b/>
          <w:sz w:val="24"/>
          <w:szCs w:val="24"/>
        </w:rPr>
        <w:lastRenderedPageBreak/>
        <w:t>ART. 4</w:t>
      </w:r>
      <w:r w:rsidR="006750B7">
        <w:rPr>
          <w:rFonts w:ascii="Times New Roman" w:hAnsi="Times New Roman" w:cs="Times New Roman"/>
          <w:b/>
          <w:sz w:val="24"/>
          <w:szCs w:val="24"/>
        </w:rPr>
        <w:t xml:space="preserve"> </w:t>
      </w:r>
      <w:r w:rsidR="008F5C99">
        <w:rPr>
          <w:rFonts w:ascii="Times New Roman" w:hAnsi="Times New Roman" w:cs="Times New Roman"/>
          <w:b/>
          <w:sz w:val="24"/>
          <w:szCs w:val="24"/>
        </w:rPr>
        <w:t>Classificazione del personale</w:t>
      </w:r>
      <w:r w:rsidR="00B16AAD">
        <w:rPr>
          <w:rFonts w:ascii="Times New Roman" w:hAnsi="Times New Roman" w:cs="Times New Roman"/>
          <w:b/>
          <w:sz w:val="24"/>
          <w:szCs w:val="24"/>
        </w:rPr>
        <w:t xml:space="preserve"> e minimi tabellari</w:t>
      </w:r>
    </w:p>
    <w:tbl>
      <w:tblPr>
        <w:tblStyle w:val="Grigliatabella"/>
        <w:tblW w:w="0" w:type="auto"/>
        <w:tblLook w:val="04A0" w:firstRow="1" w:lastRow="0" w:firstColumn="1" w:lastColumn="0" w:noHBand="0" w:noVBand="1"/>
      </w:tblPr>
      <w:tblGrid>
        <w:gridCol w:w="3369"/>
        <w:gridCol w:w="4110"/>
        <w:gridCol w:w="2299"/>
      </w:tblGrid>
      <w:tr w:rsidR="00B16AAD" w:rsidTr="00B16AAD">
        <w:tc>
          <w:tcPr>
            <w:tcW w:w="3369" w:type="dxa"/>
            <w:vMerge w:val="restart"/>
          </w:tcPr>
          <w:p w:rsidR="00B16AAD" w:rsidRDefault="00B16AAD" w:rsidP="0032447A">
            <w:pPr>
              <w:jc w:val="both"/>
              <w:rPr>
                <w:rFonts w:ascii="Times New Roman" w:hAnsi="Times New Roman" w:cs="Times New Roman"/>
                <w:sz w:val="24"/>
                <w:szCs w:val="24"/>
              </w:rPr>
            </w:pPr>
          </w:p>
          <w:p w:rsidR="00B16AAD" w:rsidRDefault="00B16AAD" w:rsidP="0032447A">
            <w:pPr>
              <w:jc w:val="both"/>
              <w:rPr>
                <w:rFonts w:ascii="Times New Roman" w:hAnsi="Times New Roman" w:cs="Times New Roman"/>
                <w:sz w:val="24"/>
                <w:szCs w:val="24"/>
              </w:rPr>
            </w:pPr>
          </w:p>
          <w:p w:rsidR="00B16AAD" w:rsidRPr="00E215DF" w:rsidRDefault="00B16AAD" w:rsidP="0032447A">
            <w:pPr>
              <w:jc w:val="both"/>
              <w:rPr>
                <w:rFonts w:ascii="Times New Roman" w:hAnsi="Times New Roman" w:cs="Times New Roman"/>
                <w:b/>
                <w:sz w:val="24"/>
                <w:szCs w:val="24"/>
              </w:rPr>
            </w:pPr>
            <w:r>
              <w:rPr>
                <w:rFonts w:ascii="Times New Roman" w:hAnsi="Times New Roman" w:cs="Times New Roman"/>
                <w:b/>
                <w:sz w:val="24"/>
                <w:szCs w:val="24"/>
              </w:rPr>
              <w:t>AREA I</w:t>
            </w:r>
          </w:p>
          <w:p w:rsidR="00B16AAD" w:rsidRPr="00E215DF" w:rsidRDefault="00B16AAD" w:rsidP="0032447A">
            <w:pPr>
              <w:jc w:val="both"/>
              <w:rPr>
                <w:rFonts w:ascii="Times New Roman" w:hAnsi="Times New Roman" w:cs="Times New Roman"/>
                <w:sz w:val="24"/>
                <w:szCs w:val="24"/>
              </w:rPr>
            </w:pPr>
            <w:r>
              <w:rPr>
                <w:rFonts w:ascii="Times New Roman" w:hAnsi="Times New Roman" w:cs="Times New Roman"/>
                <w:sz w:val="24"/>
                <w:szCs w:val="24"/>
              </w:rPr>
              <w:t>Amministrativi, tecnici e ausiliari</w:t>
            </w:r>
          </w:p>
        </w:tc>
        <w:tc>
          <w:tcPr>
            <w:tcW w:w="4110" w:type="dxa"/>
          </w:tcPr>
          <w:p w:rsidR="00B16AAD" w:rsidRDefault="00B16AAD" w:rsidP="00E215DF">
            <w:pPr>
              <w:jc w:val="both"/>
              <w:rPr>
                <w:rFonts w:ascii="Times New Roman" w:hAnsi="Times New Roman" w:cs="Times New Roman"/>
                <w:b/>
                <w:sz w:val="24"/>
                <w:szCs w:val="24"/>
              </w:rPr>
            </w:pPr>
            <w:r>
              <w:rPr>
                <w:rFonts w:ascii="Times New Roman" w:hAnsi="Times New Roman" w:cs="Times New Roman"/>
                <w:b/>
                <w:sz w:val="24"/>
                <w:szCs w:val="24"/>
              </w:rPr>
              <w:t>Primo livello</w:t>
            </w:r>
          </w:p>
          <w:p w:rsidR="00B16AAD" w:rsidRDefault="00B16AAD" w:rsidP="00E215DF">
            <w:pPr>
              <w:jc w:val="both"/>
              <w:rPr>
                <w:rFonts w:ascii="Times New Roman" w:hAnsi="Times New Roman" w:cs="Times New Roman"/>
                <w:b/>
                <w:sz w:val="24"/>
                <w:szCs w:val="24"/>
              </w:rPr>
            </w:pPr>
            <w:r>
              <w:rPr>
                <w:rFonts w:ascii="Times New Roman" w:hAnsi="Times New Roman" w:cs="Times New Roman"/>
                <w:sz w:val="24"/>
                <w:szCs w:val="24"/>
              </w:rPr>
              <w:t>Personale ausiliario</w:t>
            </w:r>
          </w:p>
        </w:tc>
        <w:tc>
          <w:tcPr>
            <w:tcW w:w="2299" w:type="dxa"/>
          </w:tcPr>
          <w:p w:rsidR="003679C8" w:rsidRDefault="003679C8">
            <w:pPr>
              <w:rPr>
                <w:rFonts w:ascii="Times New Roman" w:hAnsi="Times New Roman" w:cs="Times New Roman"/>
                <w:b/>
                <w:sz w:val="24"/>
                <w:szCs w:val="24"/>
              </w:rPr>
            </w:pPr>
          </w:p>
          <w:p w:rsidR="00B16AAD" w:rsidRDefault="00B01CD8" w:rsidP="003679C8">
            <w:pPr>
              <w:rPr>
                <w:rFonts w:ascii="Times New Roman" w:hAnsi="Times New Roman" w:cs="Times New Roman"/>
                <w:b/>
                <w:sz w:val="24"/>
                <w:szCs w:val="24"/>
              </w:rPr>
            </w:pPr>
            <w:r>
              <w:rPr>
                <w:rFonts w:ascii="Times New Roman" w:hAnsi="Times New Roman" w:cs="Times New Roman"/>
                <w:b/>
                <w:sz w:val="24"/>
                <w:szCs w:val="24"/>
              </w:rPr>
              <w:t>€   1.125</w:t>
            </w:r>
          </w:p>
        </w:tc>
      </w:tr>
      <w:tr w:rsidR="00B16AAD" w:rsidTr="00B16AAD">
        <w:tc>
          <w:tcPr>
            <w:tcW w:w="3369" w:type="dxa"/>
            <w:vMerge/>
          </w:tcPr>
          <w:p w:rsidR="00B16AAD" w:rsidRPr="00E215DF" w:rsidRDefault="00B16AAD" w:rsidP="0032447A">
            <w:pPr>
              <w:jc w:val="both"/>
              <w:rPr>
                <w:rFonts w:ascii="Times New Roman" w:hAnsi="Times New Roman" w:cs="Times New Roman"/>
                <w:sz w:val="24"/>
                <w:szCs w:val="24"/>
              </w:rPr>
            </w:pPr>
          </w:p>
        </w:tc>
        <w:tc>
          <w:tcPr>
            <w:tcW w:w="4110" w:type="dxa"/>
          </w:tcPr>
          <w:p w:rsidR="00B16AAD" w:rsidRDefault="00B16AAD" w:rsidP="00E215DF">
            <w:pPr>
              <w:jc w:val="both"/>
              <w:rPr>
                <w:rFonts w:ascii="Times New Roman" w:hAnsi="Times New Roman" w:cs="Times New Roman"/>
                <w:b/>
                <w:sz w:val="24"/>
                <w:szCs w:val="24"/>
              </w:rPr>
            </w:pPr>
            <w:r>
              <w:rPr>
                <w:rFonts w:ascii="Times New Roman" w:hAnsi="Times New Roman" w:cs="Times New Roman"/>
                <w:b/>
                <w:sz w:val="24"/>
                <w:szCs w:val="24"/>
              </w:rPr>
              <w:t>Secondo livello</w:t>
            </w:r>
          </w:p>
          <w:p w:rsidR="00B16AAD" w:rsidRDefault="00B16AAD" w:rsidP="00E215DF">
            <w:pPr>
              <w:jc w:val="both"/>
              <w:rPr>
                <w:rFonts w:ascii="Times New Roman" w:hAnsi="Times New Roman" w:cs="Times New Roman"/>
                <w:b/>
                <w:sz w:val="24"/>
                <w:szCs w:val="24"/>
              </w:rPr>
            </w:pPr>
            <w:r>
              <w:rPr>
                <w:rFonts w:ascii="Times New Roman" w:hAnsi="Times New Roman" w:cs="Times New Roman"/>
                <w:sz w:val="24"/>
                <w:szCs w:val="24"/>
              </w:rPr>
              <w:t>Operatori amministrativi</w:t>
            </w:r>
          </w:p>
        </w:tc>
        <w:tc>
          <w:tcPr>
            <w:tcW w:w="2299" w:type="dxa"/>
          </w:tcPr>
          <w:p w:rsidR="003679C8" w:rsidRDefault="003679C8">
            <w:pPr>
              <w:rPr>
                <w:rFonts w:ascii="Times New Roman" w:hAnsi="Times New Roman" w:cs="Times New Roman"/>
                <w:b/>
                <w:sz w:val="24"/>
                <w:szCs w:val="24"/>
              </w:rPr>
            </w:pPr>
          </w:p>
          <w:p w:rsidR="00B16AAD" w:rsidRDefault="00B01CD8" w:rsidP="003679C8">
            <w:pPr>
              <w:rPr>
                <w:rFonts w:ascii="Times New Roman" w:hAnsi="Times New Roman" w:cs="Times New Roman"/>
                <w:b/>
                <w:sz w:val="24"/>
                <w:szCs w:val="24"/>
              </w:rPr>
            </w:pPr>
            <w:r>
              <w:rPr>
                <w:rFonts w:ascii="Times New Roman" w:hAnsi="Times New Roman" w:cs="Times New Roman"/>
                <w:b/>
                <w:sz w:val="24"/>
                <w:szCs w:val="24"/>
              </w:rPr>
              <w:t>€   1.</w:t>
            </w:r>
            <w:r w:rsidR="003679C8">
              <w:rPr>
                <w:rFonts w:ascii="Times New Roman" w:hAnsi="Times New Roman" w:cs="Times New Roman"/>
                <w:b/>
                <w:sz w:val="24"/>
                <w:szCs w:val="24"/>
              </w:rPr>
              <w:t>152</w:t>
            </w:r>
          </w:p>
        </w:tc>
      </w:tr>
      <w:tr w:rsidR="00B16AAD" w:rsidTr="00B16AAD">
        <w:tc>
          <w:tcPr>
            <w:tcW w:w="3369" w:type="dxa"/>
            <w:vMerge/>
          </w:tcPr>
          <w:p w:rsidR="00B16AAD" w:rsidRPr="00E215DF" w:rsidRDefault="00B16AAD" w:rsidP="0032447A">
            <w:pPr>
              <w:jc w:val="both"/>
              <w:rPr>
                <w:rFonts w:ascii="Times New Roman" w:hAnsi="Times New Roman" w:cs="Times New Roman"/>
                <w:sz w:val="24"/>
                <w:szCs w:val="24"/>
              </w:rPr>
            </w:pPr>
          </w:p>
        </w:tc>
        <w:tc>
          <w:tcPr>
            <w:tcW w:w="4110" w:type="dxa"/>
          </w:tcPr>
          <w:p w:rsidR="00B16AAD" w:rsidRDefault="00B16AAD" w:rsidP="00E215DF">
            <w:pPr>
              <w:jc w:val="both"/>
              <w:rPr>
                <w:rFonts w:ascii="Times New Roman" w:hAnsi="Times New Roman" w:cs="Times New Roman"/>
                <w:b/>
                <w:sz w:val="24"/>
                <w:szCs w:val="24"/>
              </w:rPr>
            </w:pPr>
            <w:r>
              <w:rPr>
                <w:rFonts w:ascii="Times New Roman" w:hAnsi="Times New Roman" w:cs="Times New Roman"/>
                <w:b/>
                <w:sz w:val="24"/>
                <w:szCs w:val="24"/>
              </w:rPr>
              <w:t>Terzo livello</w:t>
            </w:r>
          </w:p>
          <w:p w:rsidR="00B16AAD" w:rsidRDefault="00B16AAD" w:rsidP="00E215DF">
            <w:pPr>
              <w:jc w:val="both"/>
              <w:rPr>
                <w:rFonts w:ascii="Times New Roman" w:hAnsi="Times New Roman" w:cs="Times New Roman"/>
                <w:b/>
                <w:sz w:val="24"/>
                <w:szCs w:val="24"/>
              </w:rPr>
            </w:pPr>
            <w:r>
              <w:rPr>
                <w:rFonts w:ascii="Times New Roman" w:hAnsi="Times New Roman" w:cs="Times New Roman"/>
                <w:sz w:val="24"/>
                <w:szCs w:val="24"/>
              </w:rPr>
              <w:t>Impiegati di concetto</w:t>
            </w:r>
          </w:p>
        </w:tc>
        <w:tc>
          <w:tcPr>
            <w:tcW w:w="2299" w:type="dxa"/>
          </w:tcPr>
          <w:p w:rsidR="003679C8" w:rsidRDefault="003679C8">
            <w:pPr>
              <w:rPr>
                <w:rFonts w:ascii="Times New Roman" w:hAnsi="Times New Roman" w:cs="Times New Roman"/>
                <w:b/>
                <w:sz w:val="24"/>
                <w:szCs w:val="24"/>
              </w:rPr>
            </w:pPr>
          </w:p>
          <w:p w:rsidR="00B16AAD" w:rsidRDefault="003679C8" w:rsidP="003679C8">
            <w:pPr>
              <w:rPr>
                <w:rFonts w:ascii="Times New Roman" w:hAnsi="Times New Roman" w:cs="Times New Roman"/>
                <w:b/>
                <w:sz w:val="24"/>
                <w:szCs w:val="24"/>
              </w:rPr>
            </w:pPr>
            <w:r>
              <w:rPr>
                <w:rFonts w:ascii="Times New Roman" w:hAnsi="Times New Roman" w:cs="Times New Roman"/>
                <w:b/>
                <w:sz w:val="24"/>
                <w:szCs w:val="24"/>
              </w:rPr>
              <w:t>€   1.208</w:t>
            </w:r>
          </w:p>
        </w:tc>
      </w:tr>
      <w:tr w:rsidR="00B16AAD" w:rsidTr="00B16AAD">
        <w:tc>
          <w:tcPr>
            <w:tcW w:w="3369" w:type="dxa"/>
            <w:vMerge w:val="restart"/>
          </w:tcPr>
          <w:p w:rsidR="00B16AAD" w:rsidRDefault="00B16AAD" w:rsidP="0032447A">
            <w:pPr>
              <w:jc w:val="both"/>
              <w:rPr>
                <w:rFonts w:ascii="Times New Roman" w:hAnsi="Times New Roman" w:cs="Times New Roman"/>
                <w:b/>
                <w:sz w:val="24"/>
                <w:szCs w:val="24"/>
              </w:rPr>
            </w:pPr>
          </w:p>
          <w:p w:rsidR="00B16AAD" w:rsidRDefault="00B16AAD" w:rsidP="0032447A">
            <w:pPr>
              <w:jc w:val="both"/>
              <w:rPr>
                <w:rFonts w:ascii="Times New Roman" w:hAnsi="Times New Roman" w:cs="Times New Roman"/>
                <w:b/>
                <w:sz w:val="24"/>
                <w:szCs w:val="24"/>
              </w:rPr>
            </w:pPr>
          </w:p>
          <w:p w:rsidR="00B16AAD" w:rsidRDefault="00B16AAD" w:rsidP="0032447A">
            <w:pPr>
              <w:jc w:val="both"/>
              <w:rPr>
                <w:rFonts w:ascii="Times New Roman" w:hAnsi="Times New Roman" w:cs="Times New Roman"/>
                <w:b/>
                <w:sz w:val="24"/>
                <w:szCs w:val="24"/>
              </w:rPr>
            </w:pPr>
          </w:p>
          <w:p w:rsidR="00B16AAD" w:rsidRDefault="00B16AAD" w:rsidP="0032447A">
            <w:pPr>
              <w:jc w:val="both"/>
              <w:rPr>
                <w:rFonts w:ascii="Times New Roman" w:hAnsi="Times New Roman" w:cs="Times New Roman"/>
                <w:b/>
                <w:sz w:val="24"/>
                <w:szCs w:val="24"/>
              </w:rPr>
            </w:pPr>
          </w:p>
          <w:p w:rsidR="00B16AAD" w:rsidRDefault="00B16AAD" w:rsidP="0032447A">
            <w:pPr>
              <w:jc w:val="both"/>
              <w:rPr>
                <w:rFonts w:ascii="Times New Roman" w:hAnsi="Times New Roman" w:cs="Times New Roman"/>
                <w:b/>
                <w:sz w:val="24"/>
                <w:szCs w:val="24"/>
              </w:rPr>
            </w:pPr>
            <w:r>
              <w:rPr>
                <w:rFonts w:ascii="Times New Roman" w:hAnsi="Times New Roman" w:cs="Times New Roman"/>
                <w:b/>
                <w:sz w:val="24"/>
                <w:szCs w:val="24"/>
              </w:rPr>
              <w:t>AREA II</w:t>
            </w:r>
          </w:p>
          <w:p w:rsidR="00B16AAD" w:rsidRPr="00B16AAD" w:rsidRDefault="00B16AAD" w:rsidP="0032447A">
            <w:pPr>
              <w:jc w:val="both"/>
              <w:rPr>
                <w:rFonts w:ascii="Times New Roman" w:hAnsi="Times New Roman" w:cs="Times New Roman"/>
                <w:sz w:val="24"/>
                <w:szCs w:val="24"/>
              </w:rPr>
            </w:pPr>
            <w:r>
              <w:rPr>
                <w:rFonts w:ascii="Times New Roman" w:hAnsi="Times New Roman" w:cs="Times New Roman"/>
                <w:sz w:val="24"/>
                <w:szCs w:val="24"/>
              </w:rPr>
              <w:t>Istruzione, formazione ed educazione</w:t>
            </w:r>
          </w:p>
        </w:tc>
        <w:tc>
          <w:tcPr>
            <w:tcW w:w="4110" w:type="dxa"/>
          </w:tcPr>
          <w:p w:rsidR="00B16AAD" w:rsidRDefault="00B16AAD" w:rsidP="0032447A">
            <w:pPr>
              <w:jc w:val="both"/>
              <w:rPr>
                <w:rFonts w:ascii="Times New Roman" w:hAnsi="Times New Roman" w:cs="Times New Roman"/>
                <w:b/>
                <w:sz w:val="24"/>
                <w:szCs w:val="24"/>
              </w:rPr>
            </w:pPr>
            <w:r>
              <w:rPr>
                <w:rFonts w:ascii="Times New Roman" w:hAnsi="Times New Roman" w:cs="Times New Roman"/>
                <w:b/>
                <w:sz w:val="24"/>
                <w:szCs w:val="24"/>
              </w:rPr>
              <w:t>Terzo livello</w:t>
            </w:r>
          </w:p>
          <w:p w:rsidR="00B16AAD" w:rsidRPr="00E215DF" w:rsidRDefault="00B16AAD" w:rsidP="0032447A">
            <w:pPr>
              <w:jc w:val="both"/>
              <w:rPr>
                <w:rFonts w:ascii="Times New Roman" w:hAnsi="Times New Roman" w:cs="Times New Roman"/>
                <w:sz w:val="24"/>
                <w:szCs w:val="24"/>
              </w:rPr>
            </w:pPr>
            <w:r w:rsidRPr="00E215DF">
              <w:rPr>
                <w:rFonts w:ascii="Times New Roman" w:hAnsi="Times New Roman" w:cs="Times New Roman"/>
                <w:sz w:val="24"/>
                <w:szCs w:val="24"/>
              </w:rPr>
              <w:t>Assistenti e addetti ad attività integrative</w:t>
            </w:r>
          </w:p>
        </w:tc>
        <w:tc>
          <w:tcPr>
            <w:tcW w:w="2299" w:type="dxa"/>
          </w:tcPr>
          <w:p w:rsidR="00B16AAD" w:rsidRDefault="00B16AAD">
            <w:pPr>
              <w:rPr>
                <w:rFonts w:ascii="Times New Roman" w:hAnsi="Times New Roman" w:cs="Times New Roman"/>
                <w:sz w:val="24"/>
                <w:szCs w:val="24"/>
              </w:rPr>
            </w:pPr>
          </w:p>
          <w:p w:rsidR="00B16AAD" w:rsidRPr="003679C8" w:rsidRDefault="003679C8" w:rsidP="00B16AAD">
            <w:pPr>
              <w:jc w:val="both"/>
              <w:rPr>
                <w:rFonts w:ascii="Times New Roman" w:hAnsi="Times New Roman" w:cs="Times New Roman"/>
                <w:b/>
                <w:sz w:val="24"/>
                <w:szCs w:val="24"/>
              </w:rPr>
            </w:pPr>
            <w:r>
              <w:rPr>
                <w:rFonts w:ascii="Times New Roman" w:hAnsi="Times New Roman" w:cs="Times New Roman"/>
                <w:b/>
                <w:sz w:val="24"/>
                <w:szCs w:val="24"/>
              </w:rPr>
              <w:t>€   1.208</w:t>
            </w:r>
          </w:p>
        </w:tc>
      </w:tr>
      <w:tr w:rsidR="00B16AAD" w:rsidTr="00B16AAD">
        <w:tc>
          <w:tcPr>
            <w:tcW w:w="3369" w:type="dxa"/>
            <w:vMerge/>
          </w:tcPr>
          <w:p w:rsidR="00B16AAD" w:rsidRDefault="00B16AAD" w:rsidP="0032447A">
            <w:pPr>
              <w:jc w:val="both"/>
              <w:rPr>
                <w:rFonts w:ascii="Times New Roman" w:hAnsi="Times New Roman" w:cs="Times New Roman"/>
                <w:b/>
                <w:sz w:val="24"/>
                <w:szCs w:val="24"/>
              </w:rPr>
            </w:pPr>
          </w:p>
        </w:tc>
        <w:tc>
          <w:tcPr>
            <w:tcW w:w="4110" w:type="dxa"/>
          </w:tcPr>
          <w:p w:rsidR="00B16AAD" w:rsidRDefault="00B16AAD" w:rsidP="0032447A">
            <w:pPr>
              <w:jc w:val="both"/>
              <w:rPr>
                <w:rFonts w:ascii="Times New Roman" w:hAnsi="Times New Roman" w:cs="Times New Roman"/>
                <w:b/>
                <w:sz w:val="24"/>
                <w:szCs w:val="24"/>
              </w:rPr>
            </w:pPr>
            <w:r>
              <w:rPr>
                <w:rFonts w:ascii="Times New Roman" w:hAnsi="Times New Roman" w:cs="Times New Roman"/>
                <w:b/>
                <w:sz w:val="24"/>
                <w:szCs w:val="24"/>
              </w:rPr>
              <w:t>Quarto livello</w:t>
            </w:r>
          </w:p>
          <w:p w:rsidR="00B16AAD" w:rsidRPr="00E215DF" w:rsidRDefault="00B16AAD" w:rsidP="0032447A">
            <w:pPr>
              <w:jc w:val="both"/>
              <w:rPr>
                <w:rFonts w:ascii="Times New Roman" w:hAnsi="Times New Roman" w:cs="Times New Roman"/>
                <w:sz w:val="24"/>
                <w:szCs w:val="24"/>
              </w:rPr>
            </w:pPr>
            <w:r>
              <w:rPr>
                <w:rFonts w:ascii="Times New Roman" w:hAnsi="Times New Roman" w:cs="Times New Roman"/>
                <w:sz w:val="24"/>
                <w:szCs w:val="24"/>
              </w:rPr>
              <w:t xml:space="preserve">Lettori, docenti non abilitati, esperti in genere </w:t>
            </w:r>
          </w:p>
        </w:tc>
        <w:tc>
          <w:tcPr>
            <w:tcW w:w="2299" w:type="dxa"/>
          </w:tcPr>
          <w:p w:rsidR="00B16AAD" w:rsidRDefault="00B16AAD" w:rsidP="0032447A">
            <w:pPr>
              <w:jc w:val="both"/>
              <w:rPr>
                <w:rFonts w:ascii="Times New Roman" w:hAnsi="Times New Roman" w:cs="Times New Roman"/>
                <w:sz w:val="24"/>
                <w:szCs w:val="24"/>
              </w:rPr>
            </w:pPr>
          </w:p>
          <w:p w:rsidR="002D629A" w:rsidRPr="002D629A" w:rsidRDefault="002D629A" w:rsidP="0032447A">
            <w:pPr>
              <w:jc w:val="both"/>
              <w:rPr>
                <w:rFonts w:ascii="Times New Roman" w:hAnsi="Times New Roman" w:cs="Times New Roman"/>
                <w:b/>
                <w:sz w:val="24"/>
                <w:szCs w:val="24"/>
              </w:rPr>
            </w:pPr>
            <w:r w:rsidRPr="002D629A">
              <w:rPr>
                <w:rFonts w:ascii="Times New Roman" w:hAnsi="Times New Roman" w:cs="Times New Roman"/>
                <w:b/>
                <w:sz w:val="24"/>
                <w:szCs w:val="24"/>
              </w:rPr>
              <w:t>€   1.269</w:t>
            </w:r>
          </w:p>
          <w:p w:rsidR="003679C8" w:rsidRPr="00E215DF" w:rsidRDefault="003679C8" w:rsidP="0032447A">
            <w:pPr>
              <w:jc w:val="both"/>
              <w:rPr>
                <w:rFonts w:ascii="Times New Roman" w:hAnsi="Times New Roman" w:cs="Times New Roman"/>
                <w:sz w:val="24"/>
                <w:szCs w:val="24"/>
              </w:rPr>
            </w:pPr>
          </w:p>
        </w:tc>
      </w:tr>
      <w:tr w:rsidR="00B16AAD" w:rsidTr="00B16AAD">
        <w:tc>
          <w:tcPr>
            <w:tcW w:w="3369" w:type="dxa"/>
            <w:vMerge/>
          </w:tcPr>
          <w:p w:rsidR="00B16AAD" w:rsidRDefault="00B16AAD" w:rsidP="0032447A">
            <w:pPr>
              <w:jc w:val="both"/>
              <w:rPr>
                <w:rFonts w:ascii="Times New Roman" w:hAnsi="Times New Roman" w:cs="Times New Roman"/>
                <w:b/>
                <w:sz w:val="24"/>
                <w:szCs w:val="24"/>
              </w:rPr>
            </w:pPr>
          </w:p>
        </w:tc>
        <w:tc>
          <w:tcPr>
            <w:tcW w:w="4110" w:type="dxa"/>
          </w:tcPr>
          <w:p w:rsidR="00B16AAD" w:rsidRDefault="00B16AAD" w:rsidP="00E215DF">
            <w:pPr>
              <w:tabs>
                <w:tab w:val="left" w:pos="945"/>
              </w:tabs>
              <w:jc w:val="both"/>
              <w:rPr>
                <w:rFonts w:ascii="Times New Roman" w:hAnsi="Times New Roman" w:cs="Times New Roman"/>
                <w:b/>
                <w:sz w:val="24"/>
                <w:szCs w:val="24"/>
              </w:rPr>
            </w:pPr>
            <w:r>
              <w:rPr>
                <w:rFonts w:ascii="Times New Roman" w:hAnsi="Times New Roman" w:cs="Times New Roman"/>
                <w:b/>
                <w:sz w:val="24"/>
                <w:szCs w:val="24"/>
              </w:rPr>
              <w:t>Quinto livello</w:t>
            </w:r>
          </w:p>
          <w:p w:rsidR="00B16AAD" w:rsidRPr="00B16AAD" w:rsidRDefault="00B16AAD" w:rsidP="00E215DF">
            <w:pPr>
              <w:tabs>
                <w:tab w:val="left" w:pos="945"/>
              </w:tabs>
              <w:jc w:val="both"/>
              <w:rPr>
                <w:rFonts w:ascii="Times New Roman" w:hAnsi="Times New Roman" w:cs="Times New Roman"/>
                <w:sz w:val="24"/>
                <w:szCs w:val="24"/>
              </w:rPr>
            </w:pPr>
            <w:r w:rsidRPr="00B16AAD">
              <w:rPr>
                <w:rFonts w:ascii="Times New Roman" w:hAnsi="Times New Roman" w:cs="Times New Roman"/>
                <w:sz w:val="24"/>
                <w:szCs w:val="24"/>
              </w:rPr>
              <w:t>Docenti abilitati, tutor</w:t>
            </w:r>
            <w:r w:rsidRPr="00B16AAD">
              <w:rPr>
                <w:rFonts w:ascii="Times New Roman" w:hAnsi="Times New Roman" w:cs="Times New Roman"/>
                <w:sz w:val="24"/>
                <w:szCs w:val="24"/>
              </w:rPr>
              <w:tab/>
            </w:r>
          </w:p>
        </w:tc>
        <w:tc>
          <w:tcPr>
            <w:tcW w:w="2299" w:type="dxa"/>
          </w:tcPr>
          <w:p w:rsidR="00B16AAD" w:rsidRDefault="00B16AAD">
            <w:pPr>
              <w:rPr>
                <w:rFonts w:ascii="Times New Roman" w:hAnsi="Times New Roman" w:cs="Times New Roman"/>
                <w:sz w:val="24"/>
                <w:szCs w:val="24"/>
              </w:rPr>
            </w:pPr>
          </w:p>
          <w:p w:rsidR="00B16AAD" w:rsidRPr="002D629A" w:rsidRDefault="002D629A" w:rsidP="00E215DF">
            <w:pPr>
              <w:tabs>
                <w:tab w:val="left" w:pos="945"/>
              </w:tabs>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1.352</w:t>
            </w:r>
          </w:p>
        </w:tc>
      </w:tr>
      <w:tr w:rsidR="00B16AAD" w:rsidTr="00E7767F">
        <w:trPr>
          <w:trHeight w:val="602"/>
        </w:trPr>
        <w:tc>
          <w:tcPr>
            <w:tcW w:w="3369" w:type="dxa"/>
            <w:vMerge/>
          </w:tcPr>
          <w:p w:rsidR="00B16AAD" w:rsidRDefault="00B16AAD" w:rsidP="0032447A">
            <w:pPr>
              <w:jc w:val="both"/>
              <w:rPr>
                <w:rFonts w:ascii="Times New Roman" w:hAnsi="Times New Roman" w:cs="Times New Roman"/>
                <w:b/>
                <w:sz w:val="24"/>
                <w:szCs w:val="24"/>
              </w:rPr>
            </w:pPr>
          </w:p>
        </w:tc>
        <w:tc>
          <w:tcPr>
            <w:tcW w:w="4110" w:type="dxa"/>
          </w:tcPr>
          <w:p w:rsidR="00E7767F" w:rsidRDefault="00B16AAD" w:rsidP="00E7767F">
            <w:pPr>
              <w:jc w:val="both"/>
              <w:rPr>
                <w:rFonts w:ascii="Times New Roman" w:hAnsi="Times New Roman" w:cs="Times New Roman"/>
                <w:b/>
                <w:sz w:val="24"/>
                <w:szCs w:val="24"/>
              </w:rPr>
            </w:pPr>
            <w:r>
              <w:rPr>
                <w:rFonts w:ascii="Times New Roman" w:hAnsi="Times New Roman" w:cs="Times New Roman"/>
                <w:b/>
                <w:sz w:val="24"/>
                <w:szCs w:val="24"/>
              </w:rPr>
              <w:t>Sesto livello</w:t>
            </w:r>
          </w:p>
          <w:p w:rsidR="00E7767F" w:rsidRPr="00B16AAD" w:rsidRDefault="00B16AAD" w:rsidP="00E7767F">
            <w:pPr>
              <w:jc w:val="both"/>
              <w:rPr>
                <w:rFonts w:ascii="Times New Roman" w:hAnsi="Times New Roman" w:cs="Times New Roman"/>
                <w:sz w:val="24"/>
                <w:szCs w:val="24"/>
              </w:rPr>
            </w:pPr>
            <w:r w:rsidRPr="00B16AAD">
              <w:rPr>
                <w:rFonts w:ascii="Times New Roman" w:hAnsi="Times New Roman" w:cs="Times New Roman"/>
                <w:sz w:val="24"/>
                <w:szCs w:val="24"/>
              </w:rPr>
              <w:t>D</w:t>
            </w:r>
            <w:r w:rsidR="00E7767F">
              <w:rPr>
                <w:rFonts w:ascii="Times New Roman" w:hAnsi="Times New Roman" w:cs="Times New Roman"/>
                <w:sz w:val="24"/>
                <w:szCs w:val="24"/>
              </w:rPr>
              <w:t xml:space="preserve">ocenti </w:t>
            </w:r>
            <w:r w:rsidRPr="00B16AAD">
              <w:rPr>
                <w:rFonts w:ascii="Times New Roman" w:hAnsi="Times New Roman" w:cs="Times New Roman"/>
                <w:sz w:val="24"/>
                <w:szCs w:val="24"/>
              </w:rPr>
              <w:t>accademie, istituti parauniversitari</w:t>
            </w:r>
          </w:p>
        </w:tc>
        <w:tc>
          <w:tcPr>
            <w:tcW w:w="2299" w:type="dxa"/>
          </w:tcPr>
          <w:p w:rsidR="00B16AAD" w:rsidRDefault="00B16AAD">
            <w:pPr>
              <w:rPr>
                <w:rFonts w:ascii="Times New Roman" w:hAnsi="Times New Roman" w:cs="Times New Roman"/>
                <w:sz w:val="24"/>
                <w:szCs w:val="24"/>
              </w:rPr>
            </w:pPr>
          </w:p>
          <w:p w:rsidR="00B16AAD" w:rsidRPr="006A5151" w:rsidRDefault="006A5151" w:rsidP="00B16AAD">
            <w:pPr>
              <w:jc w:val="both"/>
              <w:rPr>
                <w:rFonts w:ascii="Times New Roman" w:hAnsi="Times New Roman" w:cs="Times New Roman"/>
                <w:b/>
                <w:sz w:val="24"/>
                <w:szCs w:val="24"/>
              </w:rPr>
            </w:pPr>
            <w:r w:rsidRPr="006A5151">
              <w:rPr>
                <w:rFonts w:ascii="Times New Roman" w:hAnsi="Times New Roman" w:cs="Times New Roman"/>
                <w:b/>
                <w:sz w:val="24"/>
                <w:szCs w:val="24"/>
              </w:rPr>
              <w:t>€    1.337</w:t>
            </w:r>
          </w:p>
        </w:tc>
      </w:tr>
      <w:tr w:rsidR="004F244E" w:rsidTr="00B16AAD">
        <w:tc>
          <w:tcPr>
            <w:tcW w:w="3369" w:type="dxa"/>
            <w:vMerge w:val="restart"/>
          </w:tcPr>
          <w:p w:rsidR="004F244E" w:rsidRDefault="004F244E" w:rsidP="0032447A">
            <w:pPr>
              <w:jc w:val="both"/>
              <w:rPr>
                <w:rFonts w:ascii="Times New Roman" w:hAnsi="Times New Roman" w:cs="Times New Roman"/>
                <w:b/>
                <w:sz w:val="24"/>
                <w:szCs w:val="24"/>
              </w:rPr>
            </w:pPr>
          </w:p>
          <w:p w:rsidR="004F244E" w:rsidRDefault="004F244E" w:rsidP="0032447A">
            <w:pPr>
              <w:jc w:val="both"/>
              <w:rPr>
                <w:rFonts w:ascii="Times New Roman" w:hAnsi="Times New Roman" w:cs="Times New Roman"/>
                <w:b/>
                <w:sz w:val="24"/>
                <w:szCs w:val="24"/>
              </w:rPr>
            </w:pPr>
          </w:p>
          <w:p w:rsidR="004F244E" w:rsidRDefault="004F244E" w:rsidP="0032447A">
            <w:pPr>
              <w:jc w:val="both"/>
              <w:rPr>
                <w:rFonts w:ascii="Times New Roman" w:hAnsi="Times New Roman" w:cs="Times New Roman"/>
                <w:b/>
                <w:sz w:val="24"/>
                <w:szCs w:val="24"/>
              </w:rPr>
            </w:pPr>
            <w:r>
              <w:rPr>
                <w:rFonts w:ascii="Times New Roman" w:hAnsi="Times New Roman" w:cs="Times New Roman"/>
                <w:b/>
                <w:sz w:val="24"/>
                <w:szCs w:val="24"/>
              </w:rPr>
              <w:t>AREA III</w:t>
            </w:r>
          </w:p>
          <w:p w:rsidR="004F244E" w:rsidRPr="004F244E" w:rsidRDefault="004F244E" w:rsidP="0032447A">
            <w:pPr>
              <w:jc w:val="both"/>
              <w:rPr>
                <w:rFonts w:ascii="Times New Roman" w:hAnsi="Times New Roman" w:cs="Times New Roman"/>
                <w:sz w:val="24"/>
                <w:szCs w:val="24"/>
              </w:rPr>
            </w:pPr>
            <w:r>
              <w:rPr>
                <w:rFonts w:ascii="Times New Roman" w:hAnsi="Times New Roman" w:cs="Times New Roman"/>
                <w:sz w:val="24"/>
                <w:szCs w:val="24"/>
              </w:rPr>
              <w:t>Servizi direttivi</w:t>
            </w:r>
          </w:p>
        </w:tc>
        <w:tc>
          <w:tcPr>
            <w:tcW w:w="4110" w:type="dxa"/>
          </w:tcPr>
          <w:p w:rsidR="004F244E" w:rsidRDefault="004F244E" w:rsidP="00D35E0C">
            <w:pPr>
              <w:jc w:val="both"/>
              <w:rPr>
                <w:rFonts w:ascii="Times New Roman" w:hAnsi="Times New Roman" w:cs="Times New Roman"/>
                <w:b/>
                <w:sz w:val="24"/>
                <w:szCs w:val="24"/>
              </w:rPr>
            </w:pPr>
            <w:r>
              <w:rPr>
                <w:rFonts w:ascii="Times New Roman" w:hAnsi="Times New Roman" w:cs="Times New Roman"/>
                <w:b/>
                <w:sz w:val="24"/>
                <w:szCs w:val="24"/>
              </w:rPr>
              <w:t>Settimo livello</w:t>
            </w:r>
          </w:p>
          <w:p w:rsidR="004F244E" w:rsidRPr="0087139A" w:rsidRDefault="004F244E" w:rsidP="00D35E0C">
            <w:pPr>
              <w:jc w:val="both"/>
              <w:rPr>
                <w:rFonts w:ascii="Times New Roman" w:hAnsi="Times New Roman" w:cs="Times New Roman"/>
                <w:sz w:val="24"/>
                <w:szCs w:val="24"/>
              </w:rPr>
            </w:pPr>
            <w:r>
              <w:rPr>
                <w:rFonts w:ascii="Times New Roman" w:hAnsi="Times New Roman" w:cs="Times New Roman"/>
                <w:sz w:val="24"/>
                <w:szCs w:val="24"/>
              </w:rPr>
              <w:t>Assistenti alla direzione con mansioni di responsabilità</w:t>
            </w:r>
          </w:p>
        </w:tc>
        <w:tc>
          <w:tcPr>
            <w:tcW w:w="2299" w:type="dxa"/>
          </w:tcPr>
          <w:p w:rsidR="006A5151" w:rsidRDefault="006A5151" w:rsidP="00B16AAD">
            <w:pPr>
              <w:jc w:val="both"/>
              <w:rPr>
                <w:rFonts w:ascii="Times New Roman" w:hAnsi="Times New Roman" w:cs="Times New Roman"/>
                <w:b/>
                <w:sz w:val="24"/>
                <w:szCs w:val="24"/>
              </w:rPr>
            </w:pPr>
          </w:p>
          <w:p w:rsidR="004F244E" w:rsidRDefault="006A5151" w:rsidP="00B16AAD">
            <w:pPr>
              <w:jc w:val="both"/>
              <w:rPr>
                <w:rFonts w:ascii="Times New Roman" w:hAnsi="Times New Roman" w:cs="Times New Roman"/>
                <w:b/>
                <w:sz w:val="24"/>
                <w:szCs w:val="24"/>
              </w:rPr>
            </w:pPr>
            <w:r>
              <w:rPr>
                <w:rFonts w:ascii="Times New Roman" w:hAnsi="Times New Roman" w:cs="Times New Roman"/>
                <w:b/>
                <w:sz w:val="24"/>
                <w:szCs w:val="24"/>
              </w:rPr>
              <w:t>€    1.439</w:t>
            </w:r>
          </w:p>
        </w:tc>
      </w:tr>
      <w:tr w:rsidR="004F244E" w:rsidTr="00B16AAD">
        <w:tc>
          <w:tcPr>
            <w:tcW w:w="3369" w:type="dxa"/>
            <w:vMerge/>
          </w:tcPr>
          <w:p w:rsidR="004F244E" w:rsidRDefault="004F244E" w:rsidP="0032447A">
            <w:pPr>
              <w:jc w:val="both"/>
              <w:rPr>
                <w:rFonts w:ascii="Times New Roman" w:hAnsi="Times New Roman" w:cs="Times New Roman"/>
                <w:b/>
                <w:sz w:val="24"/>
                <w:szCs w:val="24"/>
              </w:rPr>
            </w:pPr>
          </w:p>
        </w:tc>
        <w:tc>
          <w:tcPr>
            <w:tcW w:w="4110" w:type="dxa"/>
          </w:tcPr>
          <w:p w:rsidR="004F244E" w:rsidRDefault="004F244E" w:rsidP="00D35E0C">
            <w:pPr>
              <w:jc w:val="both"/>
              <w:rPr>
                <w:rFonts w:ascii="Times New Roman" w:hAnsi="Times New Roman" w:cs="Times New Roman"/>
                <w:b/>
                <w:sz w:val="24"/>
                <w:szCs w:val="24"/>
              </w:rPr>
            </w:pPr>
            <w:r>
              <w:rPr>
                <w:rFonts w:ascii="Times New Roman" w:hAnsi="Times New Roman" w:cs="Times New Roman"/>
                <w:b/>
                <w:sz w:val="24"/>
                <w:szCs w:val="24"/>
              </w:rPr>
              <w:t>Ottavo livello</w:t>
            </w:r>
          </w:p>
          <w:p w:rsidR="004F244E" w:rsidRPr="0087139A" w:rsidRDefault="004F244E" w:rsidP="00D35E0C">
            <w:pPr>
              <w:jc w:val="both"/>
              <w:rPr>
                <w:rFonts w:ascii="Times New Roman" w:hAnsi="Times New Roman" w:cs="Times New Roman"/>
                <w:sz w:val="24"/>
                <w:szCs w:val="24"/>
              </w:rPr>
            </w:pPr>
            <w:r>
              <w:rPr>
                <w:rFonts w:ascii="Times New Roman" w:hAnsi="Times New Roman" w:cs="Times New Roman"/>
                <w:sz w:val="24"/>
                <w:szCs w:val="24"/>
              </w:rPr>
              <w:t>Personale dirigente con mansioni di responsabilità</w:t>
            </w:r>
          </w:p>
        </w:tc>
        <w:tc>
          <w:tcPr>
            <w:tcW w:w="2299" w:type="dxa"/>
          </w:tcPr>
          <w:p w:rsidR="004F244E" w:rsidRDefault="004F244E" w:rsidP="00B16AAD">
            <w:pPr>
              <w:jc w:val="both"/>
              <w:rPr>
                <w:rFonts w:ascii="Times New Roman" w:hAnsi="Times New Roman" w:cs="Times New Roman"/>
                <w:b/>
                <w:sz w:val="24"/>
                <w:szCs w:val="24"/>
              </w:rPr>
            </w:pPr>
          </w:p>
          <w:p w:rsidR="006A5151" w:rsidRDefault="006A5151" w:rsidP="00B16AAD">
            <w:pPr>
              <w:jc w:val="both"/>
              <w:rPr>
                <w:rFonts w:ascii="Times New Roman" w:hAnsi="Times New Roman" w:cs="Times New Roman"/>
                <w:b/>
                <w:sz w:val="24"/>
                <w:szCs w:val="24"/>
              </w:rPr>
            </w:pPr>
            <w:r>
              <w:rPr>
                <w:rFonts w:ascii="Times New Roman" w:hAnsi="Times New Roman" w:cs="Times New Roman"/>
                <w:b/>
                <w:sz w:val="24"/>
                <w:szCs w:val="24"/>
              </w:rPr>
              <w:t>€    1.517</w:t>
            </w:r>
          </w:p>
        </w:tc>
      </w:tr>
    </w:tbl>
    <w:p w:rsidR="006750B7" w:rsidRDefault="006750B7" w:rsidP="004C573A">
      <w:pPr>
        <w:spacing w:line="240" w:lineRule="auto"/>
        <w:jc w:val="both"/>
        <w:rPr>
          <w:rFonts w:ascii="Times New Roman" w:hAnsi="Times New Roman" w:cs="Times New Roman"/>
          <w:b/>
          <w:sz w:val="24"/>
          <w:szCs w:val="24"/>
        </w:rPr>
      </w:pPr>
    </w:p>
    <w:p w:rsidR="00D3281C" w:rsidRDefault="00D3281C" w:rsidP="004C573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ART. 12 </w:t>
      </w:r>
    </w:p>
    <w:p w:rsidR="00D3281C" w:rsidRDefault="00D3281C" w:rsidP="004C573A">
      <w:pPr>
        <w:spacing w:line="240" w:lineRule="auto"/>
        <w:jc w:val="both"/>
        <w:rPr>
          <w:rFonts w:ascii="Times New Roman" w:hAnsi="Times New Roman" w:cs="Times New Roman"/>
        </w:rPr>
      </w:pPr>
      <w:r w:rsidRPr="00D3281C">
        <w:rPr>
          <w:rFonts w:ascii="Times New Roman" w:hAnsi="Times New Roman" w:cs="Times New Roman"/>
        </w:rPr>
        <w:t xml:space="preserve">La retribuzione è composta da PAGA BASE e SUPERMINIMO da definire in sede di contrattazione aziendale. </w:t>
      </w:r>
    </w:p>
    <w:p w:rsidR="006750B7" w:rsidRPr="006750B7" w:rsidRDefault="006750B7" w:rsidP="006750B7">
      <w:pPr>
        <w:jc w:val="both"/>
        <w:rPr>
          <w:rFonts w:ascii="Times New Roman" w:hAnsi="Times New Roman" w:cs="Times New Roman"/>
          <w:b/>
        </w:rPr>
      </w:pPr>
      <w:r w:rsidRPr="006750B7">
        <w:rPr>
          <w:rFonts w:ascii="Times New Roman" w:hAnsi="Times New Roman" w:cs="Times New Roman"/>
          <w:b/>
        </w:rPr>
        <w:t>ART. 15</w:t>
      </w:r>
    </w:p>
    <w:p w:rsidR="006750B7" w:rsidRPr="00D3281C" w:rsidRDefault="006750B7" w:rsidP="006750B7">
      <w:pPr>
        <w:jc w:val="both"/>
        <w:rPr>
          <w:rFonts w:ascii="Times New Roman" w:hAnsi="Times New Roman" w:cs="Times New Roman"/>
        </w:rPr>
      </w:pPr>
      <w:r>
        <w:rPr>
          <w:rFonts w:ascii="Times New Roman" w:hAnsi="Times New Roman" w:cs="Times New Roman"/>
        </w:rPr>
        <w:t>La mensilità viene calcolata su 4,33 settimane pari a 22 giorni mensili. Per contratti a tempo determinato o a progetto, nel caso di docenti si calcola l’anno pari a 33 settimane  su 10 mesi (giugno/settembre), oppure, se individuabile su altro specifico periodo.</w:t>
      </w:r>
    </w:p>
    <w:p w:rsidR="00B77045" w:rsidRDefault="00B77045" w:rsidP="004C573A">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 17</w:t>
      </w:r>
      <w:r w:rsidR="00D3281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1297"/>
        <w:gridCol w:w="1550"/>
        <w:gridCol w:w="1097"/>
        <w:gridCol w:w="1016"/>
        <w:gridCol w:w="1097"/>
        <w:gridCol w:w="1133"/>
        <w:gridCol w:w="1133"/>
        <w:gridCol w:w="1497"/>
      </w:tblGrid>
      <w:tr w:rsidR="00B77045" w:rsidTr="00B77045">
        <w:tc>
          <w:tcPr>
            <w:tcW w:w="1243" w:type="dxa"/>
            <w:vMerge w:val="restart"/>
          </w:tcPr>
          <w:p w:rsidR="00B77045" w:rsidRDefault="00B77045" w:rsidP="004C573A">
            <w:pPr>
              <w:jc w:val="both"/>
              <w:rPr>
                <w:rFonts w:ascii="Times New Roman" w:hAnsi="Times New Roman" w:cs="Times New Roman"/>
                <w:b/>
                <w:sz w:val="24"/>
                <w:szCs w:val="24"/>
              </w:rPr>
            </w:pPr>
          </w:p>
          <w:p w:rsidR="00B77045" w:rsidRDefault="00B77045" w:rsidP="004C573A">
            <w:pPr>
              <w:jc w:val="both"/>
              <w:rPr>
                <w:rFonts w:ascii="Times New Roman" w:hAnsi="Times New Roman" w:cs="Times New Roman"/>
                <w:b/>
                <w:sz w:val="24"/>
                <w:szCs w:val="24"/>
              </w:rPr>
            </w:pPr>
          </w:p>
          <w:p w:rsidR="00B77045" w:rsidRDefault="00B77045" w:rsidP="004C573A">
            <w:pPr>
              <w:jc w:val="both"/>
              <w:rPr>
                <w:rFonts w:ascii="Times New Roman" w:hAnsi="Times New Roman" w:cs="Times New Roman"/>
                <w:b/>
                <w:sz w:val="24"/>
                <w:szCs w:val="24"/>
              </w:rPr>
            </w:pPr>
            <w:r>
              <w:rPr>
                <w:rFonts w:ascii="Times New Roman" w:hAnsi="Times New Roman" w:cs="Times New Roman"/>
                <w:b/>
                <w:sz w:val="24"/>
                <w:szCs w:val="24"/>
              </w:rPr>
              <w:t xml:space="preserve">Compensi </w:t>
            </w:r>
          </w:p>
          <w:p w:rsidR="00B77045" w:rsidRDefault="00897156" w:rsidP="004C573A">
            <w:pPr>
              <w:jc w:val="both"/>
              <w:rPr>
                <w:rFonts w:ascii="Times New Roman" w:hAnsi="Times New Roman" w:cs="Times New Roman"/>
                <w:b/>
                <w:sz w:val="24"/>
                <w:szCs w:val="24"/>
              </w:rPr>
            </w:pPr>
            <w:r>
              <w:rPr>
                <w:rFonts w:ascii="Times New Roman" w:hAnsi="Times New Roman" w:cs="Times New Roman"/>
                <w:b/>
                <w:sz w:val="24"/>
                <w:szCs w:val="24"/>
              </w:rPr>
              <w:t>A</w:t>
            </w:r>
            <w:r w:rsidR="00B77045">
              <w:rPr>
                <w:rFonts w:ascii="Times New Roman" w:hAnsi="Times New Roman" w:cs="Times New Roman"/>
                <w:b/>
                <w:sz w:val="24"/>
                <w:szCs w:val="24"/>
              </w:rPr>
              <w:t>ggiuntivi</w:t>
            </w:r>
          </w:p>
        </w:tc>
        <w:tc>
          <w:tcPr>
            <w:tcW w:w="1550" w:type="dxa"/>
          </w:tcPr>
          <w:p w:rsidR="00B77045" w:rsidRPr="001101A8" w:rsidRDefault="00B77045" w:rsidP="004C573A">
            <w:pPr>
              <w:jc w:val="both"/>
              <w:rPr>
                <w:rFonts w:ascii="Times New Roman" w:hAnsi="Times New Roman" w:cs="Times New Roman"/>
                <w:b/>
              </w:rPr>
            </w:pPr>
            <w:r w:rsidRPr="001101A8">
              <w:rPr>
                <w:rFonts w:ascii="Times New Roman" w:hAnsi="Times New Roman" w:cs="Times New Roman"/>
                <w:b/>
              </w:rPr>
              <w:t xml:space="preserve">Commissioni </w:t>
            </w:r>
          </w:p>
          <w:p w:rsidR="00B77045" w:rsidRDefault="00D3281C" w:rsidP="004C573A">
            <w:pPr>
              <w:jc w:val="both"/>
              <w:rPr>
                <w:rFonts w:ascii="Times New Roman" w:hAnsi="Times New Roman" w:cs="Times New Roman"/>
                <w:b/>
                <w:sz w:val="24"/>
                <w:szCs w:val="24"/>
              </w:rPr>
            </w:pPr>
            <w:r>
              <w:rPr>
                <w:rFonts w:ascii="Times New Roman" w:hAnsi="Times New Roman" w:cs="Times New Roman"/>
                <w:b/>
              </w:rPr>
              <w:t>E</w:t>
            </w:r>
            <w:r w:rsidR="00B77045" w:rsidRPr="001101A8">
              <w:rPr>
                <w:rFonts w:ascii="Times New Roman" w:hAnsi="Times New Roman" w:cs="Times New Roman"/>
                <w:b/>
              </w:rPr>
              <w:t>sami</w:t>
            </w:r>
          </w:p>
        </w:tc>
        <w:tc>
          <w:tcPr>
            <w:tcW w:w="1097" w:type="dxa"/>
          </w:tcPr>
          <w:p w:rsidR="00B77045" w:rsidRPr="001101A8" w:rsidRDefault="00B77045" w:rsidP="004C573A">
            <w:pPr>
              <w:jc w:val="both"/>
              <w:rPr>
                <w:rFonts w:ascii="Times New Roman" w:hAnsi="Times New Roman" w:cs="Times New Roman"/>
                <w:b/>
              </w:rPr>
            </w:pPr>
            <w:r w:rsidRPr="001101A8">
              <w:rPr>
                <w:rFonts w:ascii="Times New Roman" w:hAnsi="Times New Roman" w:cs="Times New Roman"/>
                <w:b/>
              </w:rPr>
              <w:t>Consiglio di classe</w:t>
            </w:r>
          </w:p>
        </w:tc>
        <w:tc>
          <w:tcPr>
            <w:tcW w:w="1016" w:type="dxa"/>
          </w:tcPr>
          <w:p w:rsidR="00B77045" w:rsidRPr="001101A8" w:rsidRDefault="00B77045" w:rsidP="004C573A">
            <w:pPr>
              <w:jc w:val="both"/>
              <w:rPr>
                <w:rFonts w:ascii="Times New Roman" w:hAnsi="Times New Roman" w:cs="Times New Roman"/>
                <w:b/>
              </w:rPr>
            </w:pPr>
            <w:r w:rsidRPr="001101A8">
              <w:rPr>
                <w:rFonts w:ascii="Times New Roman" w:hAnsi="Times New Roman" w:cs="Times New Roman"/>
                <w:b/>
              </w:rPr>
              <w:t xml:space="preserve">Collegio </w:t>
            </w:r>
          </w:p>
          <w:p w:rsidR="00B77045" w:rsidRDefault="00B77045" w:rsidP="004C573A">
            <w:pPr>
              <w:jc w:val="both"/>
              <w:rPr>
                <w:rFonts w:ascii="Times New Roman" w:hAnsi="Times New Roman" w:cs="Times New Roman"/>
                <w:b/>
                <w:sz w:val="24"/>
                <w:szCs w:val="24"/>
              </w:rPr>
            </w:pPr>
            <w:r w:rsidRPr="001101A8">
              <w:rPr>
                <w:rFonts w:ascii="Times New Roman" w:hAnsi="Times New Roman" w:cs="Times New Roman"/>
                <w:b/>
              </w:rPr>
              <w:t>docenti</w:t>
            </w:r>
          </w:p>
        </w:tc>
        <w:tc>
          <w:tcPr>
            <w:tcW w:w="1097" w:type="dxa"/>
          </w:tcPr>
          <w:p w:rsidR="00B77045" w:rsidRPr="001101A8" w:rsidRDefault="00B77045" w:rsidP="004C573A">
            <w:pPr>
              <w:jc w:val="both"/>
              <w:rPr>
                <w:rFonts w:ascii="Times New Roman" w:hAnsi="Times New Roman" w:cs="Times New Roman"/>
                <w:b/>
              </w:rPr>
            </w:pPr>
            <w:r w:rsidRPr="001101A8">
              <w:rPr>
                <w:rFonts w:ascii="Times New Roman" w:hAnsi="Times New Roman" w:cs="Times New Roman"/>
                <w:b/>
              </w:rPr>
              <w:t xml:space="preserve">Consiglio </w:t>
            </w:r>
          </w:p>
          <w:p w:rsidR="00B77045" w:rsidRDefault="00B77045" w:rsidP="004C573A">
            <w:pPr>
              <w:jc w:val="both"/>
              <w:rPr>
                <w:rFonts w:ascii="Times New Roman" w:hAnsi="Times New Roman" w:cs="Times New Roman"/>
                <w:b/>
                <w:sz w:val="24"/>
                <w:szCs w:val="24"/>
              </w:rPr>
            </w:pPr>
            <w:r w:rsidRPr="001101A8">
              <w:rPr>
                <w:rFonts w:ascii="Times New Roman" w:hAnsi="Times New Roman" w:cs="Times New Roman"/>
                <w:b/>
              </w:rPr>
              <w:t>d’istituto</w:t>
            </w:r>
          </w:p>
        </w:tc>
        <w:tc>
          <w:tcPr>
            <w:tcW w:w="1133" w:type="dxa"/>
          </w:tcPr>
          <w:p w:rsidR="00B77045" w:rsidRPr="001101A8" w:rsidRDefault="00B77045" w:rsidP="004C573A">
            <w:pPr>
              <w:jc w:val="both"/>
              <w:rPr>
                <w:rFonts w:ascii="Times New Roman" w:hAnsi="Times New Roman" w:cs="Times New Roman"/>
                <w:b/>
              </w:rPr>
            </w:pPr>
            <w:r w:rsidRPr="001101A8">
              <w:rPr>
                <w:rFonts w:ascii="Times New Roman" w:hAnsi="Times New Roman" w:cs="Times New Roman"/>
                <w:b/>
              </w:rPr>
              <w:t>Consegna</w:t>
            </w:r>
          </w:p>
          <w:p w:rsidR="00B77045" w:rsidRDefault="00B77045" w:rsidP="004C573A">
            <w:pPr>
              <w:jc w:val="both"/>
              <w:rPr>
                <w:rFonts w:ascii="Times New Roman" w:hAnsi="Times New Roman" w:cs="Times New Roman"/>
                <w:b/>
                <w:sz w:val="24"/>
                <w:szCs w:val="24"/>
              </w:rPr>
            </w:pPr>
            <w:r w:rsidRPr="001101A8">
              <w:rPr>
                <w:rFonts w:ascii="Times New Roman" w:hAnsi="Times New Roman" w:cs="Times New Roman"/>
                <w:b/>
              </w:rPr>
              <w:t>pagellini</w:t>
            </w:r>
          </w:p>
        </w:tc>
        <w:tc>
          <w:tcPr>
            <w:tcW w:w="1133" w:type="dxa"/>
          </w:tcPr>
          <w:p w:rsidR="00B77045" w:rsidRPr="001101A8" w:rsidRDefault="00B77045" w:rsidP="004C573A">
            <w:pPr>
              <w:jc w:val="both"/>
              <w:rPr>
                <w:rFonts w:ascii="Times New Roman" w:hAnsi="Times New Roman" w:cs="Times New Roman"/>
                <w:b/>
              </w:rPr>
            </w:pPr>
            <w:r w:rsidRPr="001101A8">
              <w:rPr>
                <w:rFonts w:ascii="Times New Roman" w:hAnsi="Times New Roman" w:cs="Times New Roman"/>
                <w:b/>
              </w:rPr>
              <w:t>Consegna</w:t>
            </w:r>
          </w:p>
          <w:p w:rsidR="00B77045" w:rsidRDefault="00B77045" w:rsidP="004C573A">
            <w:pPr>
              <w:jc w:val="both"/>
              <w:rPr>
                <w:rFonts w:ascii="Times New Roman" w:hAnsi="Times New Roman" w:cs="Times New Roman"/>
                <w:b/>
                <w:sz w:val="24"/>
                <w:szCs w:val="24"/>
              </w:rPr>
            </w:pPr>
            <w:r w:rsidRPr="001101A8">
              <w:rPr>
                <w:rFonts w:ascii="Times New Roman" w:hAnsi="Times New Roman" w:cs="Times New Roman"/>
                <w:b/>
              </w:rPr>
              <w:t>pagella</w:t>
            </w:r>
          </w:p>
        </w:tc>
        <w:tc>
          <w:tcPr>
            <w:tcW w:w="1497" w:type="dxa"/>
          </w:tcPr>
          <w:p w:rsidR="00B77045" w:rsidRDefault="00B77045" w:rsidP="004C573A">
            <w:pPr>
              <w:jc w:val="both"/>
              <w:rPr>
                <w:rFonts w:ascii="Times New Roman" w:hAnsi="Times New Roman" w:cs="Times New Roman"/>
                <w:b/>
              </w:rPr>
            </w:pPr>
            <w:r w:rsidRPr="001101A8">
              <w:rPr>
                <w:rFonts w:ascii="Times New Roman" w:hAnsi="Times New Roman" w:cs="Times New Roman"/>
                <w:b/>
              </w:rPr>
              <w:t>Incont</w:t>
            </w:r>
            <w:r>
              <w:rPr>
                <w:rFonts w:ascii="Times New Roman" w:hAnsi="Times New Roman" w:cs="Times New Roman"/>
                <w:b/>
              </w:rPr>
              <w:t>r</w:t>
            </w:r>
            <w:r w:rsidRPr="001101A8">
              <w:rPr>
                <w:rFonts w:ascii="Times New Roman" w:hAnsi="Times New Roman" w:cs="Times New Roman"/>
                <w:b/>
              </w:rPr>
              <w:t xml:space="preserve">i </w:t>
            </w:r>
          </w:p>
          <w:p w:rsidR="00B77045" w:rsidRPr="001101A8" w:rsidRDefault="00553BD2" w:rsidP="004C573A">
            <w:pPr>
              <w:jc w:val="both"/>
              <w:rPr>
                <w:rFonts w:ascii="Times New Roman" w:hAnsi="Times New Roman" w:cs="Times New Roman"/>
                <w:b/>
              </w:rPr>
            </w:pPr>
            <w:r>
              <w:rPr>
                <w:rFonts w:ascii="Times New Roman" w:hAnsi="Times New Roman" w:cs="Times New Roman"/>
                <w:b/>
              </w:rPr>
              <w:t>F</w:t>
            </w:r>
            <w:r w:rsidR="00B77045">
              <w:rPr>
                <w:rFonts w:ascii="Times New Roman" w:hAnsi="Times New Roman" w:cs="Times New Roman"/>
                <w:b/>
              </w:rPr>
              <w:t>ormazione</w:t>
            </w:r>
          </w:p>
        </w:tc>
      </w:tr>
      <w:tr w:rsidR="00B77045" w:rsidTr="00B77045">
        <w:tc>
          <w:tcPr>
            <w:tcW w:w="1243" w:type="dxa"/>
            <w:vMerge/>
          </w:tcPr>
          <w:p w:rsidR="00B77045" w:rsidRDefault="00B77045" w:rsidP="004C573A">
            <w:pPr>
              <w:jc w:val="both"/>
              <w:rPr>
                <w:rFonts w:ascii="Times New Roman" w:hAnsi="Times New Roman" w:cs="Times New Roman"/>
                <w:b/>
                <w:sz w:val="24"/>
                <w:szCs w:val="24"/>
              </w:rPr>
            </w:pPr>
          </w:p>
        </w:tc>
        <w:tc>
          <w:tcPr>
            <w:tcW w:w="1550" w:type="dxa"/>
          </w:tcPr>
          <w:p w:rsidR="00B77045" w:rsidRPr="00B77045" w:rsidRDefault="00B77045" w:rsidP="004C573A">
            <w:pPr>
              <w:jc w:val="both"/>
              <w:rPr>
                <w:rFonts w:ascii="Times New Roman" w:hAnsi="Times New Roman" w:cs="Times New Roman"/>
                <w:sz w:val="24"/>
                <w:szCs w:val="24"/>
              </w:rPr>
            </w:pPr>
            <w:r w:rsidRPr="00B77045">
              <w:rPr>
                <w:rFonts w:ascii="Times New Roman" w:hAnsi="Times New Roman" w:cs="Times New Roman"/>
                <w:sz w:val="24"/>
                <w:szCs w:val="24"/>
              </w:rPr>
              <w:t>€ 35 al giorno</w:t>
            </w:r>
          </w:p>
          <w:p w:rsidR="00B77045" w:rsidRDefault="00B77045" w:rsidP="004C573A">
            <w:pPr>
              <w:jc w:val="both"/>
              <w:rPr>
                <w:rFonts w:ascii="Times New Roman" w:hAnsi="Times New Roman" w:cs="Times New Roman"/>
                <w:b/>
                <w:sz w:val="24"/>
                <w:szCs w:val="24"/>
              </w:rPr>
            </w:pPr>
          </w:p>
        </w:tc>
        <w:tc>
          <w:tcPr>
            <w:tcW w:w="1097" w:type="dxa"/>
          </w:tcPr>
          <w:p w:rsidR="00B77045" w:rsidRP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€ 5 al giorno</w:t>
            </w:r>
          </w:p>
        </w:tc>
        <w:tc>
          <w:tcPr>
            <w:tcW w:w="1016" w:type="dxa"/>
          </w:tcPr>
          <w:p w:rsidR="00B77045" w:rsidRP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€ 10 ad incontro</w:t>
            </w:r>
          </w:p>
        </w:tc>
        <w:tc>
          <w:tcPr>
            <w:tcW w:w="1097" w:type="dxa"/>
          </w:tcPr>
          <w:p w:rsid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€ 15 ad</w:t>
            </w:r>
          </w:p>
          <w:p w:rsidR="00B77045" w:rsidRP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incontro</w:t>
            </w:r>
          </w:p>
        </w:tc>
        <w:tc>
          <w:tcPr>
            <w:tcW w:w="1133" w:type="dxa"/>
          </w:tcPr>
          <w:p w:rsid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 xml:space="preserve">€ 10 ad </w:t>
            </w:r>
          </w:p>
          <w:p w:rsidR="00B77045" w:rsidRP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incontro</w:t>
            </w:r>
          </w:p>
        </w:tc>
        <w:tc>
          <w:tcPr>
            <w:tcW w:w="1133" w:type="dxa"/>
          </w:tcPr>
          <w:p w:rsid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€ 10 ad</w:t>
            </w:r>
          </w:p>
          <w:p w:rsidR="00B77045" w:rsidRP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incontro</w:t>
            </w:r>
          </w:p>
        </w:tc>
        <w:tc>
          <w:tcPr>
            <w:tcW w:w="1497" w:type="dxa"/>
          </w:tcPr>
          <w:p w:rsid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€ 10 al</w:t>
            </w:r>
          </w:p>
          <w:p w:rsidR="00B77045" w:rsidRPr="00B77045" w:rsidRDefault="00B77045" w:rsidP="004C573A">
            <w:pPr>
              <w:jc w:val="both"/>
              <w:rPr>
                <w:rFonts w:ascii="Times New Roman" w:hAnsi="Times New Roman" w:cs="Times New Roman"/>
                <w:sz w:val="24"/>
                <w:szCs w:val="24"/>
              </w:rPr>
            </w:pPr>
            <w:r>
              <w:rPr>
                <w:rFonts w:ascii="Times New Roman" w:hAnsi="Times New Roman" w:cs="Times New Roman"/>
                <w:sz w:val="24"/>
                <w:szCs w:val="24"/>
              </w:rPr>
              <w:t>Giorno</w:t>
            </w:r>
          </w:p>
        </w:tc>
      </w:tr>
    </w:tbl>
    <w:p w:rsidR="00251C47" w:rsidRDefault="00251C47" w:rsidP="004C573A">
      <w:pPr>
        <w:spacing w:line="240" w:lineRule="auto"/>
        <w:jc w:val="both"/>
        <w:rPr>
          <w:rFonts w:ascii="Times New Roman" w:hAnsi="Times New Roman" w:cs="Times New Roman"/>
          <w:b/>
          <w:sz w:val="24"/>
          <w:szCs w:val="24"/>
        </w:rPr>
      </w:pPr>
    </w:p>
    <w:p w:rsidR="001101A8" w:rsidRDefault="004C573A" w:rsidP="004C573A">
      <w:pPr>
        <w:spacing w:line="240" w:lineRule="auto"/>
        <w:jc w:val="both"/>
        <w:rPr>
          <w:rFonts w:ascii="Times New Roman" w:hAnsi="Times New Roman" w:cs="Times New Roman"/>
          <w:b/>
          <w:sz w:val="24"/>
          <w:szCs w:val="24"/>
        </w:rPr>
      </w:pPr>
      <w:r>
        <w:rPr>
          <w:rFonts w:ascii="Times New Roman" w:hAnsi="Times New Roman" w:cs="Times New Roman"/>
          <w:b/>
          <w:sz w:val="24"/>
          <w:szCs w:val="24"/>
        </w:rPr>
        <w:t>ART. 22</w:t>
      </w:r>
    </w:p>
    <w:tbl>
      <w:tblPr>
        <w:tblStyle w:val="Grigliatabella"/>
        <w:tblW w:w="0" w:type="auto"/>
        <w:tblLook w:val="04A0" w:firstRow="1" w:lastRow="0" w:firstColumn="1" w:lastColumn="0" w:noHBand="0" w:noVBand="1"/>
      </w:tblPr>
      <w:tblGrid>
        <w:gridCol w:w="2943"/>
        <w:gridCol w:w="6835"/>
      </w:tblGrid>
      <w:tr w:rsidR="0093771C" w:rsidTr="0093771C">
        <w:tc>
          <w:tcPr>
            <w:tcW w:w="2943" w:type="dxa"/>
            <w:vMerge w:val="restart"/>
          </w:tcPr>
          <w:p w:rsidR="0093771C" w:rsidRDefault="0093771C" w:rsidP="004F244E">
            <w:pPr>
              <w:jc w:val="both"/>
              <w:rPr>
                <w:rFonts w:ascii="Times New Roman" w:hAnsi="Times New Roman" w:cs="Times New Roman"/>
                <w:b/>
                <w:sz w:val="24"/>
                <w:szCs w:val="24"/>
              </w:rPr>
            </w:pPr>
            <w:r>
              <w:rPr>
                <w:rFonts w:ascii="Times New Roman" w:hAnsi="Times New Roman" w:cs="Times New Roman"/>
                <w:b/>
                <w:sz w:val="24"/>
                <w:szCs w:val="24"/>
              </w:rPr>
              <w:t>Orario di lavoro</w:t>
            </w:r>
          </w:p>
          <w:p w:rsidR="0093771C" w:rsidRDefault="0093771C" w:rsidP="004F244E">
            <w:pPr>
              <w:jc w:val="both"/>
              <w:rPr>
                <w:rFonts w:ascii="Times New Roman" w:hAnsi="Times New Roman" w:cs="Times New Roman"/>
                <w:b/>
                <w:sz w:val="24"/>
                <w:szCs w:val="24"/>
              </w:rPr>
            </w:pPr>
          </w:p>
        </w:tc>
        <w:tc>
          <w:tcPr>
            <w:tcW w:w="6835" w:type="dxa"/>
          </w:tcPr>
          <w:p w:rsidR="0093771C" w:rsidRPr="004C573A" w:rsidRDefault="0093771C" w:rsidP="004F244E">
            <w:pPr>
              <w:jc w:val="both"/>
              <w:rPr>
                <w:rFonts w:ascii="Times New Roman" w:hAnsi="Times New Roman" w:cs="Times New Roman"/>
                <w:sz w:val="24"/>
                <w:szCs w:val="24"/>
              </w:rPr>
            </w:pPr>
            <w:r w:rsidRPr="004C573A">
              <w:rPr>
                <w:rFonts w:ascii="Times New Roman" w:hAnsi="Times New Roman" w:cs="Times New Roman"/>
                <w:sz w:val="24"/>
                <w:szCs w:val="24"/>
              </w:rPr>
              <w:t xml:space="preserve">Personale non docente     </w:t>
            </w:r>
            <w:r w:rsidRPr="008B0BF7">
              <w:rPr>
                <w:rFonts w:ascii="Times New Roman" w:hAnsi="Times New Roman" w:cs="Times New Roman"/>
                <w:b/>
                <w:sz w:val="24"/>
                <w:szCs w:val="24"/>
              </w:rPr>
              <w:t>40 ore</w:t>
            </w:r>
            <w:r w:rsidRPr="004C573A">
              <w:rPr>
                <w:rFonts w:ascii="Times New Roman" w:hAnsi="Times New Roman" w:cs="Times New Roman"/>
                <w:sz w:val="24"/>
                <w:szCs w:val="24"/>
              </w:rPr>
              <w:t xml:space="preserve"> settimanali </w:t>
            </w:r>
            <w:r w:rsidR="004C573A" w:rsidRPr="004C573A">
              <w:rPr>
                <w:rFonts w:ascii="Times New Roman" w:hAnsi="Times New Roman" w:cs="Times New Roman"/>
                <w:sz w:val="24"/>
                <w:szCs w:val="24"/>
              </w:rPr>
              <w:t>dal lunedì al sabato</w:t>
            </w:r>
          </w:p>
        </w:tc>
      </w:tr>
      <w:tr w:rsidR="0093771C" w:rsidTr="0093771C">
        <w:tc>
          <w:tcPr>
            <w:tcW w:w="2943" w:type="dxa"/>
            <w:vMerge/>
          </w:tcPr>
          <w:p w:rsidR="0093771C" w:rsidRDefault="0093771C" w:rsidP="004F244E">
            <w:pPr>
              <w:jc w:val="both"/>
              <w:rPr>
                <w:rFonts w:ascii="Times New Roman" w:hAnsi="Times New Roman" w:cs="Times New Roman"/>
                <w:b/>
                <w:sz w:val="24"/>
                <w:szCs w:val="24"/>
              </w:rPr>
            </w:pPr>
          </w:p>
        </w:tc>
        <w:tc>
          <w:tcPr>
            <w:tcW w:w="6835" w:type="dxa"/>
          </w:tcPr>
          <w:p w:rsidR="0093771C" w:rsidRPr="004C573A" w:rsidRDefault="0093771C" w:rsidP="004F244E">
            <w:pPr>
              <w:jc w:val="both"/>
              <w:rPr>
                <w:rFonts w:ascii="Times New Roman" w:hAnsi="Times New Roman" w:cs="Times New Roman"/>
                <w:sz w:val="24"/>
                <w:szCs w:val="24"/>
              </w:rPr>
            </w:pPr>
            <w:r w:rsidRPr="004C573A">
              <w:rPr>
                <w:rFonts w:ascii="Times New Roman" w:hAnsi="Times New Roman" w:cs="Times New Roman"/>
                <w:sz w:val="24"/>
                <w:szCs w:val="24"/>
              </w:rPr>
              <w:t>Personale docente</w:t>
            </w:r>
            <w:r w:rsidR="008B0BF7">
              <w:rPr>
                <w:rFonts w:ascii="Times New Roman" w:hAnsi="Times New Roman" w:cs="Times New Roman"/>
                <w:sz w:val="24"/>
                <w:szCs w:val="24"/>
              </w:rPr>
              <w:t xml:space="preserve">          </w:t>
            </w:r>
            <w:r w:rsidR="004C573A" w:rsidRPr="004C573A">
              <w:rPr>
                <w:rFonts w:ascii="Times New Roman" w:hAnsi="Times New Roman" w:cs="Times New Roman"/>
                <w:sz w:val="24"/>
                <w:szCs w:val="24"/>
              </w:rPr>
              <w:t xml:space="preserve"> </w:t>
            </w:r>
            <w:r w:rsidR="004C573A" w:rsidRPr="008B0BF7">
              <w:rPr>
                <w:rFonts w:ascii="Times New Roman" w:hAnsi="Times New Roman" w:cs="Times New Roman"/>
                <w:b/>
                <w:sz w:val="24"/>
                <w:szCs w:val="24"/>
              </w:rPr>
              <w:t xml:space="preserve"> 25 ore </w:t>
            </w:r>
            <w:r w:rsidR="004C573A" w:rsidRPr="004C573A">
              <w:rPr>
                <w:rFonts w:ascii="Times New Roman" w:hAnsi="Times New Roman" w:cs="Times New Roman"/>
                <w:sz w:val="24"/>
                <w:szCs w:val="24"/>
              </w:rPr>
              <w:t>settimanali dal lunedì al sabato</w:t>
            </w:r>
          </w:p>
        </w:tc>
      </w:tr>
      <w:tr w:rsidR="006750B7" w:rsidTr="00106164">
        <w:tc>
          <w:tcPr>
            <w:tcW w:w="9778" w:type="dxa"/>
            <w:gridSpan w:val="2"/>
          </w:tcPr>
          <w:p w:rsidR="006750B7" w:rsidRPr="006750B7" w:rsidRDefault="00251C47" w:rsidP="00965204">
            <w:pPr>
              <w:jc w:val="both"/>
              <w:rPr>
                <w:rFonts w:ascii="Times New Roman" w:hAnsi="Times New Roman" w:cs="Times New Roman"/>
              </w:rPr>
            </w:pPr>
            <w:r>
              <w:rPr>
                <w:rFonts w:ascii="Times New Roman" w:hAnsi="Times New Roman" w:cs="Times New Roman"/>
              </w:rPr>
              <w:t>Non sono considerate lavoro effettivo le soste superiori a 10 minuti, il tempo necessario per recars</w:t>
            </w:r>
            <w:r w:rsidR="00965204">
              <w:rPr>
                <w:rFonts w:ascii="Times New Roman" w:hAnsi="Times New Roman" w:cs="Times New Roman"/>
              </w:rPr>
              <w:t xml:space="preserve">i sul luogo di lavoro, i riposi intermedi. L’orario non può essere distribuito in più di 3 turni. Per giustificate </w:t>
            </w:r>
            <w:r w:rsidR="00965204">
              <w:rPr>
                <w:rFonts w:ascii="Times New Roman" w:hAnsi="Times New Roman" w:cs="Times New Roman"/>
              </w:rPr>
              <w:lastRenderedPageBreak/>
              <w:t xml:space="preserve">ragioni organizzative può essere mutato l’orario di lavoro, che diviene vincolante se comunicato nella settimana precedente o almeno un giorno prima rispetto alla variazione. </w:t>
            </w:r>
            <w:r w:rsidR="006750B7">
              <w:rPr>
                <w:rFonts w:ascii="Times New Roman" w:hAnsi="Times New Roman" w:cs="Times New Roman"/>
              </w:rPr>
              <w:t xml:space="preserve">L’istituto può richiedere un potenziamento di orario non superiore al 30% dell’orario settimanale al personale docente. È </w:t>
            </w:r>
            <w:r w:rsidR="00553BD2">
              <w:rPr>
                <w:rFonts w:ascii="Times New Roman" w:hAnsi="Times New Roman" w:cs="Times New Roman"/>
              </w:rPr>
              <w:t>dovuta l’indennità per lavoro straordinario solo se viene superato il monte ore annuo.</w:t>
            </w:r>
          </w:p>
        </w:tc>
      </w:tr>
    </w:tbl>
    <w:p w:rsidR="008B0BF7" w:rsidRDefault="008B0BF7" w:rsidP="004F244E">
      <w:pPr>
        <w:jc w:val="both"/>
        <w:rPr>
          <w:rFonts w:ascii="Times New Roman" w:hAnsi="Times New Roman" w:cs="Times New Roman"/>
          <w:b/>
          <w:sz w:val="24"/>
          <w:szCs w:val="24"/>
        </w:rPr>
      </w:pPr>
    </w:p>
    <w:tbl>
      <w:tblPr>
        <w:tblStyle w:val="Grigliatabella"/>
        <w:tblW w:w="0" w:type="auto"/>
        <w:tblLook w:val="04A0" w:firstRow="1" w:lastRow="0" w:firstColumn="1" w:lastColumn="0" w:noHBand="0" w:noVBand="1"/>
      </w:tblPr>
      <w:tblGrid>
        <w:gridCol w:w="2370"/>
        <w:gridCol w:w="6"/>
        <w:gridCol w:w="7402"/>
      </w:tblGrid>
      <w:tr w:rsidR="008B0BF7" w:rsidTr="009021DC">
        <w:tc>
          <w:tcPr>
            <w:tcW w:w="9778" w:type="dxa"/>
            <w:gridSpan w:val="3"/>
          </w:tcPr>
          <w:p w:rsidR="008B0BF7" w:rsidRDefault="008B0BF7" w:rsidP="00836097">
            <w:pPr>
              <w:jc w:val="center"/>
              <w:rPr>
                <w:rFonts w:ascii="Times New Roman" w:hAnsi="Times New Roman" w:cs="Times New Roman"/>
                <w:b/>
                <w:sz w:val="24"/>
                <w:szCs w:val="24"/>
              </w:rPr>
            </w:pPr>
            <w:r>
              <w:rPr>
                <w:rFonts w:ascii="Times New Roman" w:hAnsi="Times New Roman" w:cs="Times New Roman"/>
                <w:b/>
                <w:sz w:val="24"/>
                <w:szCs w:val="24"/>
              </w:rPr>
              <w:t>Altri elementi contrattuali</w:t>
            </w:r>
          </w:p>
        </w:tc>
      </w:tr>
      <w:tr w:rsidR="00CB2981" w:rsidTr="008B0BF7">
        <w:tc>
          <w:tcPr>
            <w:tcW w:w="2370" w:type="dxa"/>
          </w:tcPr>
          <w:p w:rsidR="00CB2981" w:rsidRPr="000D3C17" w:rsidRDefault="00CB2981" w:rsidP="008B0BF7">
            <w:pPr>
              <w:jc w:val="both"/>
              <w:rPr>
                <w:rFonts w:ascii="Times New Roman" w:hAnsi="Times New Roman" w:cs="Times New Roman"/>
                <w:b/>
              </w:rPr>
            </w:pPr>
            <w:r>
              <w:rPr>
                <w:rFonts w:ascii="Times New Roman" w:hAnsi="Times New Roman" w:cs="Times New Roman"/>
                <w:b/>
              </w:rPr>
              <w:t xml:space="preserve">Assunzione </w:t>
            </w:r>
          </w:p>
        </w:tc>
        <w:tc>
          <w:tcPr>
            <w:tcW w:w="7408" w:type="dxa"/>
            <w:gridSpan w:val="2"/>
          </w:tcPr>
          <w:p w:rsidR="00CB2981" w:rsidRPr="000D3C17" w:rsidRDefault="00CB2981" w:rsidP="008B0BF7">
            <w:pPr>
              <w:jc w:val="both"/>
              <w:rPr>
                <w:rFonts w:ascii="Times New Roman" w:hAnsi="Times New Roman" w:cs="Times New Roman"/>
              </w:rPr>
            </w:pPr>
            <w:r>
              <w:rPr>
                <w:rFonts w:ascii="Times New Roman" w:hAnsi="Times New Roman" w:cs="Times New Roman"/>
              </w:rPr>
              <w:t>Si rinvia all’art. 7 del CCNL</w:t>
            </w:r>
          </w:p>
        </w:tc>
      </w:tr>
      <w:tr w:rsidR="008B0BF7" w:rsidTr="008B0BF7">
        <w:tc>
          <w:tcPr>
            <w:tcW w:w="2370" w:type="dxa"/>
          </w:tcPr>
          <w:p w:rsidR="008B0BF7" w:rsidRPr="000D3C17" w:rsidRDefault="008B0BF7" w:rsidP="008B0BF7">
            <w:pPr>
              <w:jc w:val="both"/>
              <w:rPr>
                <w:rFonts w:ascii="Times New Roman" w:hAnsi="Times New Roman" w:cs="Times New Roman"/>
                <w:b/>
              </w:rPr>
            </w:pPr>
            <w:r w:rsidRPr="000D3C17">
              <w:rPr>
                <w:rFonts w:ascii="Times New Roman" w:hAnsi="Times New Roman" w:cs="Times New Roman"/>
                <w:b/>
              </w:rPr>
              <w:t>Indennità di vacanza contrattuale</w:t>
            </w:r>
          </w:p>
        </w:tc>
        <w:tc>
          <w:tcPr>
            <w:tcW w:w="7408" w:type="dxa"/>
            <w:gridSpan w:val="2"/>
          </w:tcPr>
          <w:p w:rsidR="008B0BF7" w:rsidRPr="000D3C17" w:rsidRDefault="000D3C17" w:rsidP="008B0BF7">
            <w:pPr>
              <w:jc w:val="both"/>
              <w:rPr>
                <w:rFonts w:ascii="Times New Roman" w:hAnsi="Times New Roman" w:cs="Times New Roman"/>
              </w:rPr>
            </w:pPr>
            <w:r w:rsidRPr="000D3C17">
              <w:rPr>
                <w:rFonts w:ascii="Times New Roman" w:hAnsi="Times New Roman" w:cs="Times New Roman"/>
              </w:rPr>
              <w:t>Dopo un periodo di vacanza contrattuale pari a 3 mesi dalla data di scadenza del contratto</w:t>
            </w:r>
            <w:r>
              <w:rPr>
                <w:rFonts w:ascii="Times New Roman" w:hAnsi="Times New Roman" w:cs="Times New Roman"/>
              </w:rPr>
              <w:t>, ovvero dalla data di presentazione delle richieste se successiva, verrà corrisposto ai lavoratori un elemento provvisorio della retribuzione pari al 30% del tasso di inflazione programmato, applicato all’elemento retributivo nazionale. Dopo 6 mesi l’importo sarà pari al 50% dell’inflazione programmata. L’indennità cessa di essere corrisposta dalla data di decorrenza dell’accordo di rinnovo</w:t>
            </w:r>
            <w:r w:rsidR="006750B7">
              <w:rPr>
                <w:rFonts w:ascii="Times New Roman" w:hAnsi="Times New Roman" w:cs="Times New Roman"/>
              </w:rPr>
              <w:t>.</w:t>
            </w:r>
            <w:r>
              <w:rPr>
                <w:rFonts w:ascii="Times New Roman" w:hAnsi="Times New Roman" w:cs="Times New Roman"/>
              </w:rPr>
              <w:t xml:space="preserve">   </w:t>
            </w:r>
            <w:r w:rsidRPr="000D3C17">
              <w:rPr>
                <w:rFonts w:ascii="Times New Roman" w:hAnsi="Times New Roman" w:cs="Times New Roman"/>
              </w:rPr>
              <w:t xml:space="preserve"> </w:t>
            </w:r>
          </w:p>
        </w:tc>
      </w:tr>
      <w:tr w:rsidR="00836097" w:rsidTr="00836097">
        <w:tc>
          <w:tcPr>
            <w:tcW w:w="2376" w:type="dxa"/>
            <w:gridSpan w:val="2"/>
          </w:tcPr>
          <w:p w:rsidR="00836097" w:rsidRPr="000D3C17" w:rsidRDefault="00836097" w:rsidP="00836097">
            <w:pPr>
              <w:jc w:val="both"/>
              <w:rPr>
                <w:rFonts w:ascii="Times New Roman" w:hAnsi="Times New Roman" w:cs="Times New Roman"/>
                <w:b/>
              </w:rPr>
            </w:pPr>
            <w:r w:rsidRPr="000D3C17">
              <w:rPr>
                <w:rFonts w:ascii="Times New Roman" w:hAnsi="Times New Roman" w:cs="Times New Roman"/>
                <w:b/>
              </w:rPr>
              <w:t>Tredicesima mensilità</w:t>
            </w:r>
          </w:p>
        </w:tc>
        <w:tc>
          <w:tcPr>
            <w:tcW w:w="7402" w:type="dxa"/>
          </w:tcPr>
          <w:p w:rsidR="00836097" w:rsidRPr="000D3C17" w:rsidRDefault="00836097" w:rsidP="00CA159F">
            <w:pPr>
              <w:jc w:val="both"/>
              <w:rPr>
                <w:rFonts w:ascii="Times New Roman" w:hAnsi="Times New Roman" w:cs="Times New Roman"/>
              </w:rPr>
            </w:pPr>
            <w:r w:rsidRPr="000D3C17">
              <w:rPr>
                <w:rFonts w:ascii="Times New Roman" w:hAnsi="Times New Roman" w:cs="Times New Roman"/>
              </w:rPr>
              <w:t>Da corrispondere entro il 16 dicembre di ogni anno sulla scorta della retribuzione dello stesso mese(esclusi AF e incentivi). Su richiesta del lavoratore può essere distribuita in quote mensili</w:t>
            </w:r>
          </w:p>
        </w:tc>
      </w:tr>
      <w:tr w:rsidR="00836097" w:rsidTr="00836097">
        <w:tc>
          <w:tcPr>
            <w:tcW w:w="2376" w:type="dxa"/>
            <w:gridSpan w:val="2"/>
          </w:tcPr>
          <w:p w:rsidR="00836097" w:rsidRDefault="00836097" w:rsidP="00836097">
            <w:pPr>
              <w:jc w:val="both"/>
              <w:rPr>
                <w:rFonts w:ascii="Times New Roman" w:hAnsi="Times New Roman" w:cs="Times New Roman"/>
                <w:b/>
              </w:rPr>
            </w:pPr>
            <w:r>
              <w:rPr>
                <w:rFonts w:ascii="Times New Roman" w:hAnsi="Times New Roman" w:cs="Times New Roman"/>
                <w:b/>
              </w:rPr>
              <w:t>Indennità contingenza</w:t>
            </w:r>
          </w:p>
        </w:tc>
        <w:tc>
          <w:tcPr>
            <w:tcW w:w="7402" w:type="dxa"/>
          </w:tcPr>
          <w:p w:rsidR="00836097" w:rsidRDefault="00836097" w:rsidP="004F244E">
            <w:pPr>
              <w:jc w:val="both"/>
              <w:rPr>
                <w:rFonts w:ascii="Times New Roman" w:hAnsi="Times New Roman" w:cs="Times New Roman"/>
              </w:rPr>
            </w:pPr>
            <w:r>
              <w:rPr>
                <w:rFonts w:ascii="Times New Roman" w:hAnsi="Times New Roman" w:cs="Times New Roman"/>
              </w:rPr>
              <w:t>Inglobata nella paga base</w:t>
            </w:r>
          </w:p>
        </w:tc>
      </w:tr>
      <w:tr w:rsidR="00836097" w:rsidTr="00836097">
        <w:tc>
          <w:tcPr>
            <w:tcW w:w="2376" w:type="dxa"/>
            <w:gridSpan w:val="2"/>
          </w:tcPr>
          <w:p w:rsidR="00836097" w:rsidRDefault="004A2D97" w:rsidP="00836097">
            <w:pPr>
              <w:jc w:val="both"/>
              <w:rPr>
                <w:rFonts w:ascii="Times New Roman" w:hAnsi="Times New Roman" w:cs="Times New Roman"/>
                <w:b/>
              </w:rPr>
            </w:pPr>
            <w:r>
              <w:rPr>
                <w:rFonts w:ascii="Times New Roman" w:hAnsi="Times New Roman" w:cs="Times New Roman"/>
                <w:b/>
              </w:rPr>
              <w:t xml:space="preserve">Trasferte </w:t>
            </w:r>
          </w:p>
        </w:tc>
        <w:tc>
          <w:tcPr>
            <w:tcW w:w="7402" w:type="dxa"/>
          </w:tcPr>
          <w:p w:rsidR="00836097" w:rsidRDefault="008B0BF7" w:rsidP="008B0BF7">
            <w:pPr>
              <w:jc w:val="both"/>
              <w:rPr>
                <w:rFonts w:ascii="Times New Roman" w:hAnsi="Times New Roman" w:cs="Times New Roman"/>
              </w:rPr>
            </w:pPr>
            <w:r>
              <w:rPr>
                <w:rFonts w:ascii="Times New Roman" w:hAnsi="Times New Roman" w:cs="Times New Roman"/>
              </w:rPr>
              <w:t>Ai</w:t>
            </w:r>
            <w:r w:rsidR="004A2D97">
              <w:rPr>
                <w:rFonts w:ascii="Times New Roman" w:hAnsi="Times New Roman" w:cs="Times New Roman"/>
              </w:rPr>
              <w:t xml:space="preserve"> lavoratori che per ragioni di lavoro sono inviati fuori dai </w:t>
            </w:r>
            <w:r>
              <w:rPr>
                <w:rFonts w:ascii="Times New Roman" w:hAnsi="Times New Roman" w:cs="Times New Roman"/>
              </w:rPr>
              <w:t xml:space="preserve">confini del comune in cui svolgono normalmente la loro attività, saranno rimborsate le spese di viaggio, vitto e alloggio, in base a nota documentata, sempre entro i limiti di normalità ovvero in misura da pattuirsi tra le parti  </w:t>
            </w:r>
          </w:p>
        </w:tc>
      </w:tr>
      <w:tr w:rsidR="008B0BF7" w:rsidTr="00836097">
        <w:tc>
          <w:tcPr>
            <w:tcW w:w="2376" w:type="dxa"/>
            <w:gridSpan w:val="2"/>
          </w:tcPr>
          <w:p w:rsidR="008B0BF7" w:rsidRDefault="00553BD2" w:rsidP="003E5D52">
            <w:pPr>
              <w:jc w:val="both"/>
              <w:rPr>
                <w:rFonts w:ascii="Times New Roman" w:hAnsi="Times New Roman" w:cs="Times New Roman"/>
                <w:b/>
              </w:rPr>
            </w:pPr>
            <w:r>
              <w:rPr>
                <w:rFonts w:ascii="Times New Roman" w:hAnsi="Times New Roman" w:cs="Times New Roman"/>
                <w:b/>
              </w:rPr>
              <w:t>Riposo giornaliero</w:t>
            </w:r>
            <w:r w:rsidR="003E5D52">
              <w:rPr>
                <w:rFonts w:ascii="Times New Roman" w:hAnsi="Times New Roman" w:cs="Times New Roman"/>
                <w:b/>
              </w:rPr>
              <w:t xml:space="preserve"> settimanale</w:t>
            </w:r>
          </w:p>
        </w:tc>
        <w:tc>
          <w:tcPr>
            <w:tcW w:w="7402" w:type="dxa"/>
          </w:tcPr>
          <w:p w:rsidR="008B0BF7" w:rsidRDefault="00553BD2" w:rsidP="008B0BF7">
            <w:pPr>
              <w:jc w:val="both"/>
              <w:rPr>
                <w:rFonts w:ascii="Times New Roman" w:hAnsi="Times New Roman" w:cs="Times New Roman"/>
              </w:rPr>
            </w:pPr>
            <w:r>
              <w:rPr>
                <w:rFonts w:ascii="Times New Roman" w:hAnsi="Times New Roman" w:cs="Times New Roman"/>
              </w:rPr>
              <w:t>Il lavoratore ha diritto a 11 ore di riposo consecutivo ogni 24 ore</w:t>
            </w:r>
            <w:r w:rsidR="003E5D52">
              <w:rPr>
                <w:rFonts w:ascii="Times New Roman" w:hAnsi="Times New Roman" w:cs="Times New Roman"/>
              </w:rPr>
              <w:t>. Il personale ha altresì diritto al riposo settimanale pari a</w:t>
            </w:r>
            <w:r w:rsidR="00085418">
              <w:rPr>
                <w:rFonts w:ascii="Times New Roman" w:hAnsi="Times New Roman" w:cs="Times New Roman"/>
              </w:rPr>
              <w:t xml:space="preserve"> 24 ore, in genere coin</w:t>
            </w:r>
            <w:r w:rsidR="003E5D52">
              <w:rPr>
                <w:rFonts w:ascii="Times New Roman" w:hAnsi="Times New Roman" w:cs="Times New Roman"/>
              </w:rPr>
              <w:t>cidente con la domenica</w:t>
            </w:r>
            <w:r w:rsidR="00085418">
              <w:rPr>
                <w:rFonts w:ascii="Times New Roman" w:hAnsi="Times New Roman" w:cs="Times New Roman"/>
              </w:rPr>
              <w:t>, ma fruibile per esigenze di servizio anche in altro giorno</w:t>
            </w:r>
            <w:r w:rsidR="003E5D52">
              <w:rPr>
                <w:rFonts w:ascii="Times New Roman" w:hAnsi="Times New Roman" w:cs="Times New Roman"/>
              </w:rPr>
              <w:t xml:space="preserve"> </w:t>
            </w:r>
          </w:p>
        </w:tc>
      </w:tr>
      <w:tr w:rsidR="00553BD2" w:rsidTr="00836097">
        <w:tc>
          <w:tcPr>
            <w:tcW w:w="2376" w:type="dxa"/>
            <w:gridSpan w:val="2"/>
          </w:tcPr>
          <w:p w:rsidR="00553BD2" w:rsidRDefault="00553BD2" w:rsidP="00836097">
            <w:pPr>
              <w:jc w:val="both"/>
              <w:rPr>
                <w:rFonts w:ascii="Times New Roman" w:hAnsi="Times New Roman" w:cs="Times New Roman"/>
                <w:b/>
              </w:rPr>
            </w:pPr>
            <w:r>
              <w:rPr>
                <w:rFonts w:ascii="Times New Roman" w:hAnsi="Times New Roman" w:cs="Times New Roman"/>
                <w:b/>
              </w:rPr>
              <w:t xml:space="preserve">Lavoro notturno </w:t>
            </w:r>
          </w:p>
        </w:tc>
        <w:tc>
          <w:tcPr>
            <w:tcW w:w="7402" w:type="dxa"/>
          </w:tcPr>
          <w:p w:rsidR="00553BD2" w:rsidRDefault="00CA159F" w:rsidP="00CA159F">
            <w:pPr>
              <w:jc w:val="both"/>
              <w:rPr>
                <w:rFonts w:ascii="Times New Roman" w:hAnsi="Times New Roman" w:cs="Times New Roman"/>
              </w:rPr>
            </w:pPr>
            <w:r>
              <w:rPr>
                <w:rFonts w:ascii="Times New Roman" w:hAnsi="Times New Roman" w:cs="Times New Roman"/>
              </w:rPr>
              <w:t>Lavoro compreso tra le 24,00 e le 5,00. Si rinvia al d.lgs. 66/2003</w:t>
            </w:r>
            <w:r w:rsidRPr="00CA159F">
              <w:rPr>
                <w:rFonts w:ascii="Times New Roman" w:hAnsi="Times New Roman" w:cs="Times New Roman"/>
                <w:u w:val="single"/>
              </w:rPr>
              <w:t>. È vietato</w:t>
            </w:r>
            <w:r>
              <w:rPr>
                <w:rFonts w:ascii="Times New Roman" w:hAnsi="Times New Roman" w:cs="Times New Roman"/>
              </w:rPr>
              <w:t xml:space="preserve"> adibire a lavoro notturno (24,00/6,00) le donne dall’accertamento dello stato di gravidanza sino al compimento dell’anno del bambino. </w:t>
            </w:r>
            <w:r w:rsidRPr="00CA159F">
              <w:rPr>
                <w:rFonts w:ascii="Times New Roman" w:hAnsi="Times New Roman" w:cs="Times New Roman"/>
                <w:u w:val="single"/>
              </w:rPr>
              <w:t xml:space="preserve">Non sono </w:t>
            </w:r>
            <w:r>
              <w:rPr>
                <w:rFonts w:ascii="Times New Roman" w:hAnsi="Times New Roman" w:cs="Times New Roman"/>
                <w:u w:val="single"/>
              </w:rPr>
              <w:t>obbligati</w:t>
            </w:r>
            <w:r>
              <w:rPr>
                <w:rFonts w:ascii="Times New Roman" w:hAnsi="Times New Roman" w:cs="Times New Roman"/>
              </w:rPr>
              <w:t xml:space="preserve"> al lavoro notturno: a) le lavoratrici con figli di età inferiori ai 3 anni o i lavoratori conviventi con la stessa; b) i  lavoratori affidatari unici di figli conviventi di età inferiore a 12 anni; c) i lavoratori con a carico soggetto disabile</w:t>
            </w:r>
          </w:p>
        </w:tc>
      </w:tr>
      <w:tr w:rsidR="00CA159F" w:rsidTr="00836097">
        <w:tc>
          <w:tcPr>
            <w:tcW w:w="2376" w:type="dxa"/>
            <w:gridSpan w:val="2"/>
          </w:tcPr>
          <w:p w:rsidR="00CA159F" w:rsidRDefault="00CA159F" w:rsidP="00836097">
            <w:pPr>
              <w:jc w:val="both"/>
              <w:rPr>
                <w:rFonts w:ascii="Times New Roman" w:hAnsi="Times New Roman" w:cs="Times New Roman"/>
                <w:b/>
              </w:rPr>
            </w:pPr>
            <w:r>
              <w:rPr>
                <w:rFonts w:ascii="Times New Roman" w:hAnsi="Times New Roman" w:cs="Times New Roman"/>
                <w:b/>
              </w:rPr>
              <w:t>Lavoro straordinario</w:t>
            </w:r>
          </w:p>
        </w:tc>
        <w:tc>
          <w:tcPr>
            <w:tcW w:w="7402" w:type="dxa"/>
          </w:tcPr>
          <w:p w:rsidR="00CA159F" w:rsidRDefault="00CA159F" w:rsidP="00CA159F">
            <w:pPr>
              <w:jc w:val="both"/>
              <w:rPr>
                <w:rFonts w:ascii="Times New Roman" w:hAnsi="Times New Roman" w:cs="Times New Roman"/>
              </w:rPr>
            </w:pPr>
            <w:r>
              <w:rPr>
                <w:rFonts w:ascii="Times New Roman" w:hAnsi="Times New Roman" w:cs="Times New Roman"/>
              </w:rPr>
              <w:t>Si rinvia all’art. 3 d.lgs. 66/2003. È ammesso previo accordo tra lavoratore e datore di lavoro e non può superare le 250 ore annue. Non può ritenersi straordinario il potenziamento dell’orario ove non superi il monte ore annuo. La maggiorazione è pari al 20% e va computata a parte. In alternativa possono concedersi riposi compensativi</w:t>
            </w:r>
          </w:p>
        </w:tc>
      </w:tr>
      <w:tr w:rsidR="00CA159F" w:rsidTr="00836097">
        <w:tc>
          <w:tcPr>
            <w:tcW w:w="2376" w:type="dxa"/>
            <w:gridSpan w:val="2"/>
          </w:tcPr>
          <w:p w:rsidR="00CA159F" w:rsidRDefault="003E5D52" w:rsidP="00836097">
            <w:pPr>
              <w:jc w:val="both"/>
              <w:rPr>
                <w:rFonts w:ascii="Times New Roman" w:hAnsi="Times New Roman" w:cs="Times New Roman"/>
                <w:b/>
              </w:rPr>
            </w:pPr>
            <w:r>
              <w:rPr>
                <w:rFonts w:ascii="Times New Roman" w:hAnsi="Times New Roman" w:cs="Times New Roman"/>
                <w:b/>
              </w:rPr>
              <w:t xml:space="preserve">Ferie </w:t>
            </w:r>
          </w:p>
        </w:tc>
        <w:tc>
          <w:tcPr>
            <w:tcW w:w="7402" w:type="dxa"/>
          </w:tcPr>
          <w:p w:rsidR="00CA159F" w:rsidRDefault="003E5D52" w:rsidP="00CA159F">
            <w:pPr>
              <w:jc w:val="both"/>
              <w:rPr>
                <w:rFonts w:ascii="Times New Roman" w:hAnsi="Times New Roman" w:cs="Times New Roman"/>
              </w:rPr>
            </w:pPr>
            <w:r>
              <w:rPr>
                <w:rFonts w:ascii="Times New Roman" w:hAnsi="Times New Roman" w:cs="Times New Roman"/>
              </w:rPr>
              <w:t xml:space="preserve">32 giorni che possono essere fruiti anche in modo frazionato. Il periodo di chiusura di scuole o istituti va computato come ferie. I criteri e i contingenti di fruizione saranno demandati alla contrattazione d’istituto, tenendo conto delle esigenze dell’impresa. </w:t>
            </w:r>
          </w:p>
        </w:tc>
      </w:tr>
      <w:tr w:rsidR="003E5D52" w:rsidTr="00836097">
        <w:tc>
          <w:tcPr>
            <w:tcW w:w="2376" w:type="dxa"/>
            <w:gridSpan w:val="2"/>
          </w:tcPr>
          <w:p w:rsidR="003E5D52" w:rsidRDefault="003E5D52" w:rsidP="00836097">
            <w:pPr>
              <w:jc w:val="both"/>
              <w:rPr>
                <w:rFonts w:ascii="Times New Roman" w:hAnsi="Times New Roman" w:cs="Times New Roman"/>
                <w:b/>
              </w:rPr>
            </w:pPr>
            <w:r>
              <w:rPr>
                <w:rFonts w:ascii="Times New Roman" w:hAnsi="Times New Roman" w:cs="Times New Roman"/>
                <w:b/>
              </w:rPr>
              <w:t>Festività soppresse</w:t>
            </w:r>
          </w:p>
        </w:tc>
        <w:tc>
          <w:tcPr>
            <w:tcW w:w="7402" w:type="dxa"/>
          </w:tcPr>
          <w:p w:rsidR="003E5D52" w:rsidRDefault="00085418" w:rsidP="00CA159F">
            <w:pPr>
              <w:jc w:val="both"/>
              <w:rPr>
                <w:rFonts w:ascii="Times New Roman" w:hAnsi="Times New Roman" w:cs="Times New Roman"/>
              </w:rPr>
            </w:pPr>
            <w:r>
              <w:rPr>
                <w:rFonts w:ascii="Times New Roman" w:hAnsi="Times New Roman" w:cs="Times New Roman"/>
              </w:rPr>
              <w:t>4 giorni di permesso retribuito per ciascun anno scolastico</w:t>
            </w:r>
          </w:p>
        </w:tc>
      </w:tr>
      <w:tr w:rsidR="00085418" w:rsidTr="00836097">
        <w:tc>
          <w:tcPr>
            <w:tcW w:w="2376" w:type="dxa"/>
            <w:gridSpan w:val="2"/>
          </w:tcPr>
          <w:p w:rsidR="00085418" w:rsidRDefault="00085418" w:rsidP="00836097">
            <w:pPr>
              <w:jc w:val="both"/>
              <w:rPr>
                <w:rFonts w:ascii="Times New Roman" w:hAnsi="Times New Roman" w:cs="Times New Roman"/>
                <w:b/>
              </w:rPr>
            </w:pPr>
            <w:r>
              <w:rPr>
                <w:rFonts w:ascii="Times New Roman" w:hAnsi="Times New Roman" w:cs="Times New Roman"/>
                <w:b/>
              </w:rPr>
              <w:t>Contrattazione di 2° livello o decentrata</w:t>
            </w:r>
          </w:p>
        </w:tc>
        <w:tc>
          <w:tcPr>
            <w:tcW w:w="7402" w:type="dxa"/>
          </w:tcPr>
          <w:p w:rsidR="00085418" w:rsidRDefault="00085418" w:rsidP="00CA159F">
            <w:pPr>
              <w:jc w:val="both"/>
              <w:rPr>
                <w:rFonts w:ascii="Times New Roman" w:hAnsi="Times New Roman" w:cs="Times New Roman"/>
              </w:rPr>
            </w:pPr>
            <w:r>
              <w:rPr>
                <w:rFonts w:ascii="Times New Roman" w:hAnsi="Times New Roman" w:cs="Times New Roman"/>
              </w:rPr>
              <w:t>Viene promossala contrattazione decentrata con cadenza trimestrale. Essa potrà concernere materie delegate dal CCNL, ovvero istituti diversi e non ripetitivi rispetto a quelli già definiti dalla contrattazione collettiva e da altri livelli di contrattazione. La contrattazione aziendale deve essere conforme alle disposizioni del CCNL</w:t>
            </w:r>
            <w:r w:rsidR="00460922">
              <w:rPr>
                <w:rFonts w:ascii="Times New Roman" w:hAnsi="Times New Roman" w:cs="Times New Roman"/>
              </w:rPr>
              <w:t>. Gli accordi a livello regionale, provinciale, zonale o aziendale vengono sottoscritti ex art. 8 L. 148/2011</w:t>
            </w:r>
            <w:r w:rsidR="00EE0987">
              <w:rPr>
                <w:rFonts w:ascii="Times New Roman" w:hAnsi="Times New Roman" w:cs="Times New Roman"/>
              </w:rPr>
              <w:t xml:space="preserve">, dell’accordo interconfederale del 2.6.2011 e del presente </w:t>
            </w:r>
            <w:proofErr w:type="spellStart"/>
            <w:r w:rsidR="00EE0987">
              <w:rPr>
                <w:rFonts w:ascii="Times New Roman" w:hAnsi="Times New Roman" w:cs="Times New Roman"/>
              </w:rPr>
              <w:t>ccnl</w:t>
            </w:r>
            <w:proofErr w:type="spellEnd"/>
            <w:r w:rsidR="00EE0987">
              <w:rPr>
                <w:rFonts w:ascii="Times New Roman" w:hAnsi="Times New Roman" w:cs="Times New Roman"/>
              </w:rPr>
              <w:t xml:space="preserve"> e verranno adottati esclusivamente con sottoscrizione del verbale di recepimento siglato da associazione datoriale territoriale, </w:t>
            </w:r>
            <w:proofErr w:type="spellStart"/>
            <w:r w:rsidR="00EE0987">
              <w:rPr>
                <w:rFonts w:ascii="Times New Roman" w:hAnsi="Times New Roman" w:cs="Times New Roman"/>
              </w:rPr>
              <w:t>o.s</w:t>
            </w:r>
            <w:proofErr w:type="spellEnd"/>
            <w:r w:rsidR="00EE0987">
              <w:rPr>
                <w:rFonts w:ascii="Times New Roman" w:hAnsi="Times New Roman" w:cs="Times New Roman"/>
              </w:rPr>
              <w:t xml:space="preserve">. territoriale, azienda ed RSA aziendale </w:t>
            </w:r>
            <w:r>
              <w:rPr>
                <w:rFonts w:ascii="Times New Roman" w:hAnsi="Times New Roman" w:cs="Times New Roman"/>
              </w:rPr>
              <w:t xml:space="preserve"> </w:t>
            </w:r>
          </w:p>
        </w:tc>
      </w:tr>
      <w:tr w:rsidR="00085418" w:rsidTr="00836097">
        <w:tc>
          <w:tcPr>
            <w:tcW w:w="2376" w:type="dxa"/>
            <w:gridSpan w:val="2"/>
          </w:tcPr>
          <w:p w:rsidR="00085418" w:rsidRDefault="00085418" w:rsidP="00836097">
            <w:pPr>
              <w:jc w:val="both"/>
              <w:rPr>
                <w:rFonts w:ascii="Times New Roman" w:hAnsi="Times New Roman" w:cs="Times New Roman"/>
                <w:b/>
              </w:rPr>
            </w:pPr>
            <w:r>
              <w:rPr>
                <w:rFonts w:ascii="Times New Roman" w:hAnsi="Times New Roman" w:cs="Times New Roman"/>
                <w:b/>
              </w:rPr>
              <w:t>Contratto a tempo determinato</w:t>
            </w:r>
          </w:p>
        </w:tc>
        <w:tc>
          <w:tcPr>
            <w:tcW w:w="7402" w:type="dxa"/>
          </w:tcPr>
          <w:p w:rsidR="00085418" w:rsidRDefault="00085418" w:rsidP="00A51D77">
            <w:pPr>
              <w:jc w:val="both"/>
              <w:rPr>
                <w:rFonts w:ascii="Times New Roman" w:hAnsi="Times New Roman" w:cs="Times New Roman"/>
              </w:rPr>
            </w:pPr>
            <w:r>
              <w:rPr>
                <w:rFonts w:ascii="Times New Roman" w:hAnsi="Times New Roman" w:cs="Times New Roman"/>
              </w:rPr>
              <w:t xml:space="preserve">E’ consentito per le ragioni di cui all’art. 1 d.lgs. 368/2001. </w:t>
            </w:r>
            <w:r w:rsidRPr="00085418">
              <w:rPr>
                <w:rFonts w:ascii="Times New Roman" w:hAnsi="Times New Roman" w:cs="Times New Roman"/>
                <w:u w:val="single"/>
              </w:rPr>
              <w:t>Non è ammesso</w:t>
            </w:r>
            <w:r>
              <w:rPr>
                <w:rFonts w:ascii="Times New Roman" w:hAnsi="Times New Roman" w:cs="Times New Roman"/>
              </w:rPr>
              <w:t xml:space="preserve"> per sostituire lavoratori in sciopero; </w:t>
            </w:r>
            <w:r w:rsidR="00C65F2B">
              <w:rPr>
                <w:rFonts w:ascii="Times New Roman" w:hAnsi="Times New Roman" w:cs="Times New Roman"/>
              </w:rPr>
              <w:t>presso datori di lavoro che nei 6 mesi precedenti abbiano proceduto a licenziamenti collettivi ex artt. 4 e 24 L. 223/91</w:t>
            </w:r>
            <w:r w:rsidR="00A51D77">
              <w:rPr>
                <w:rFonts w:ascii="Times New Roman" w:hAnsi="Times New Roman" w:cs="Times New Roman"/>
              </w:rPr>
              <w:t>,</w:t>
            </w:r>
            <w:r w:rsidR="00C65F2B">
              <w:rPr>
                <w:rFonts w:ascii="Times New Roman" w:hAnsi="Times New Roman" w:cs="Times New Roman"/>
              </w:rPr>
              <w:t xml:space="preserve"> o licenziamenti individuali e plurimi per riduzione del personale, per le stesse mansioni cui si riferisce il </w:t>
            </w:r>
            <w:proofErr w:type="spellStart"/>
            <w:r w:rsidR="00C65F2B">
              <w:rPr>
                <w:rFonts w:ascii="Times New Roman" w:hAnsi="Times New Roman" w:cs="Times New Roman"/>
              </w:rPr>
              <w:t>ctd</w:t>
            </w:r>
            <w:proofErr w:type="spellEnd"/>
            <w:r w:rsidR="00C65F2B">
              <w:rPr>
                <w:rFonts w:ascii="Times New Roman" w:hAnsi="Times New Roman" w:cs="Times New Roman"/>
              </w:rPr>
              <w:t xml:space="preserve"> (escluse le ipotesi ex art. 3, </w:t>
            </w:r>
            <w:proofErr w:type="spellStart"/>
            <w:r w:rsidR="00C65F2B">
              <w:rPr>
                <w:rFonts w:ascii="Times New Roman" w:hAnsi="Times New Roman" w:cs="Times New Roman"/>
              </w:rPr>
              <w:t>lett</w:t>
            </w:r>
            <w:proofErr w:type="spellEnd"/>
            <w:r w:rsidR="00C65F2B">
              <w:rPr>
                <w:rFonts w:ascii="Times New Roman" w:hAnsi="Times New Roman" w:cs="Times New Roman"/>
              </w:rPr>
              <w:t xml:space="preserve">. b, </w:t>
            </w:r>
            <w:proofErr w:type="spellStart"/>
            <w:r w:rsidR="00C65F2B">
              <w:rPr>
                <w:rFonts w:ascii="Times New Roman" w:hAnsi="Times New Roman" w:cs="Times New Roman"/>
              </w:rPr>
              <w:t>d.lgs</w:t>
            </w:r>
            <w:proofErr w:type="spellEnd"/>
            <w:r w:rsidR="00C65F2B">
              <w:rPr>
                <w:rFonts w:ascii="Times New Roman" w:hAnsi="Times New Roman" w:cs="Times New Roman"/>
              </w:rPr>
              <w:t xml:space="preserve"> 368/01); </w:t>
            </w:r>
            <w:r w:rsidR="00C65F2B">
              <w:rPr>
                <w:rFonts w:ascii="Times New Roman" w:hAnsi="Times New Roman" w:cs="Times New Roman"/>
              </w:rPr>
              <w:lastRenderedPageBreak/>
              <w:t>per i datori di lavoro che non abbiano effettuato la valutazione dei rischi ai sensi del d.lgs. 81/2008. Il termine può essere prorogato, con il consenso del lavoratore,</w:t>
            </w:r>
            <w:r w:rsidR="00A51D77">
              <w:rPr>
                <w:rFonts w:ascii="Times New Roman" w:hAnsi="Times New Roman" w:cs="Times New Roman"/>
              </w:rPr>
              <w:t xml:space="preserve"> solo s</w:t>
            </w:r>
            <w:r w:rsidR="00C65F2B">
              <w:rPr>
                <w:rFonts w:ascii="Times New Roman" w:hAnsi="Times New Roman" w:cs="Times New Roman"/>
              </w:rPr>
              <w:t xml:space="preserve">e la durata iniziale del contratto </w:t>
            </w:r>
            <w:r w:rsidR="00A51D77">
              <w:rPr>
                <w:rFonts w:ascii="Times New Roman" w:hAnsi="Times New Roman" w:cs="Times New Roman"/>
              </w:rPr>
              <w:t>è</w:t>
            </w:r>
            <w:r w:rsidR="00C65F2B">
              <w:rPr>
                <w:rFonts w:ascii="Times New Roman" w:hAnsi="Times New Roman" w:cs="Times New Roman"/>
              </w:rPr>
              <w:t xml:space="preserve"> inferiore a 3 anni.</w:t>
            </w:r>
            <w:r w:rsidR="005D3978">
              <w:rPr>
                <w:rFonts w:ascii="Times New Roman" w:hAnsi="Times New Roman" w:cs="Times New Roman"/>
              </w:rPr>
              <w:t xml:space="preserve"> In tali casi la proroga è ammessa una sola</w:t>
            </w:r>
            <w:r w:rsidR="00C65F2B">
              <w:rPr>
                <w:rFonts w:ascii="Times New Roman" w:hAnsi="Times New Roman" w:cs="Times New Roman"/>
              </w:rPr>
              <w:t xml:space="preserve"> </w:t>
            </w:r>
            <w:r w:rsidR="00A51D77">
              <w:rPr>
                <w:rFonts w:ascii="Times New Roman" w:hAnsi="Times New Roman" w:cs="Times New Roman"/>
              </w:rPr>
              <w:t>volta e</w:t>
            </w:r>
            <w:r w:rsidR="005D3978">
              <w:rPr>
                <w:rFonts w:ascii="Times New Roman" w:hAnsi="Times New Roman" w:cs="Times New Roman"/>
              </w:rPr>
              <w:t xml:space="preserve"> per ragioni oggettive inerenti la stessa attività per cui è stato sottoscritto il </w:t>
            </w:r>
            <w:proofErr w:type="spellStart"/>
            <w:r w:rsidR="005D3978">
              <w:rPr>
                <w:rFonts w:ascii="Times New Roman" w:hAnsi="Times New Roman" w:cs="Times New Roman"/>
              </w:rPr>
              <w:t>ctd</w:t>
            </w:r>
            <w:proofErr w:type="spellEnd"/>
            <w:r w:rsidR="005D3978">
              <w:rPr>
                <w:rFonts w:ascii="Times New Roman" w:hAnsi="Times New Roman" w:cs="Times New Roman"/>
              </w:rPr>
              <w:t xml:space="preserve">. </w:t>
            </w:r>
            <w:r w:rsidR="00A51D77">
              <w:rPr>
                <w:rFonts w:ascii="Times New Roman" w:hAnsi="Times New Roman" w:cs="Times New Roman"/>
              </w:rPr>
              <w:t>L</w:t>
            </w:r>
            <w:r w:rsidR="005D3978">
              <w:rPr>
                <w:rFonts w:ascii="Times New Roman" w:hAnsi="Times New Roman" w:cs="Times New Roman"/>
              </w:rPr>
              <w:t xml:space="preserve">a durata </w:t>
            </w:r>
            <w:r w:rsidR="00A51D77">
              <w:rPr>
                <w:rFonts w:ascii="Times New Roman" w:hAnsi="Times New Roman" w:cs="Times New Roman"/>
              </w:rPr>
              <w:t xml:space="preserve">complessiva </w:t>
            </w:r>
            <w:r w:rsidR="005D3978">
              <w:rPr>
                <w:rFonts w:ascii="Times New Roman" w:hAnsi="Times New Roman" w:cs="Times New Roman"/>
              </w:rPr>
              <w:t xml:space="preserve">del rapporto non può superare i 3 anni. Nel caso in cui il rapporto continui oltre il termine iniziale o prorogato il datore di lavoro dovrà corrispondere una maggiorazione </w:t>
            </w:r>
            <w:r w:rsidR="00A51D77">
              <w:rPr>
                <w:rFonts w:ascii="Times New Roman" w:hAnsi="Times New Roman" w:cs="Times New Roman"/>
              </w:rPr>
              <w:t>ex</w:t>
            </w:r>
            <w:r w:rsidR="005D3978">
              <w:rPr>
                <w:rFonts w:ascii="Times New Roman" w:hAnsi="Times New Roman" w:cs="Times New Roman"/>
              </w:rPr>
              <w:t xml:space="preserve"> dell’art. 5 d.lgs. 368/01. Il rapporto si considera a tempo indeterminato se prosegue oltre il 20/</w:t>
            </w:r>
            <w:proofErr w:type="spellStart"/>
            <w:r w:rsidR="005D3978">
              <w:rPr>
                <w:rFonts w:ascii="Times New Roman" w:hAnsi="Times New Roman" w:cs="Times New Roman"/>
              </w:rPr>
              <w:t>mo</w:t>
            </w:r>
            <w:proofErr w:type="spellEnd"/>
            <w:r w:rsidR="00A51D77">
              <w:rPr>
                <w:rFonts w:ascii="Times New Roman" w:hAnsi="Times New Roman" w:cs="Times New Roman"/>
              </w:rPr>
              <w:t xml:space="preserve"> giorno nei </w:t>
            </w:r>
            <w:proofErr w:type="spellStart"/>
            <w:r w:rsidR="00A51D77">
              <w:rPr>
                <w:rFonts w:ascii="Times New Roman" w:hAnsi="Times New Roman" w:cs="Times New Roman"/>
              </w:rPr>
              <w:t>ctd</w:t>
            </w:r>
            <w:proofErr w:type="spellEnd"/>
            <w:r w:rsidR="005D3978">
              <w:rPr>
                <w:rFonts w:ascii="Times New Roman" w:hAnsi="Times New Roman" w:cs="Times New Roman"/>
              </w:rPr>
              <w:t xml:space="preserve"> di durata inferiore ai 6 mesi, oltre il 30/</w:t>
            </w:r>
            <w:proofErr w:type="spellStart"/>
            <w:r w:rsidR="005D3978">
              <w:rPr>
                <w:rFonts w:ascii="Times New Roman" w:hAnsi="Times New Roman" w:cs="Times New Roman"/>
              </w:rPr>
              <w:t>mo</w:t>
            </w:r>
            <w:proofErr w:type="spellEnd"/>
            <w:r w:rsidR="005D3978">
              <w:rPr>
                <w:rFonts w:ascii="Times New Roman" w:hAnsi="Times New Roman" w:cs="Times New Roman"/>
              </w:rPr>
              <w:t xml:space="preserve"> giorno negli altri casi. Il secondo contratto a termine si considera a tempo indeterminato se sottoscritto entro 10 gg. dalla scadenza del precedente se di durata i</w:t>
            </w:r>
            <w:r w:rsidR="00A51D77">
              <w:rPr>
                <w:rFonts w:ascii="Times New Roman" w:hAnsi="Times New Roman" w:cs="Times New Roman"/>
              </w:rPr>
              <w:t>nferiore ai 6 mesi , ovvero 20 gg. se di durata superiore ai 6 mesi.</w:t>
            </w:r>
            <w:r w:rsidR="005D3978">
              <w:rPr>
                <w:rFonts w:ascii="Times New Roman" w:hAnsi="Times New Roman" w:cs="Times New Roman"/>
              </w:rPr>
              <w:t xml:space="preserve">   </w:t>
            </w:r>
            <w:r w:rsidR="00C65F2B">
              <w:rPr>
                <w:rFonts w:ascii="Times New Roman" w:hAnsi="Times New Roman" w:cs="Times New Roman"/>
              </w:rPr>
              <w:t xml:space="preserve">  </w:t>
            </w:r>
          </w:p>
        </w:tc>
      </w:tr>
      <w:tr w:rsidR="00897156" w:rsidTr="00836097">
        <w:tc>
          <w:tcPr>
            <w:tcW w:w="2376" w:type="dxa"/>
            <w:gridSpan w:val="2"/>
          </w:tcPr>
          <w:p w:rsidR="00897156" w:rsidRDefault="00897156" w:rsidP="00836097">
            <w:pPr>
              <w:jc w:val="both"/>
              <w:rPr>
                <w:rFonts w:ascii="Times New Roman" w:hAnsi="Times New Roman" w:cs="Times New Roman"/>
                <w:b/>
              </w:rPr>
            </w:pPr>
            <w:r>
              <w:rPr>
                <w:rFonts w:ascii="Times New Roman" w:hAnsi="Times New Roman" w:cs="Times New Roman"/>
                <w:b/>
              </w:rPr>
              <w:lastRenderedPageBreak/>
              <w:t>Tipologia a progetto</w:t>
            </w:r>
          </w:p>
        </w:tc>
        <w:tc>
          <w:tcPr>
            <w:tcW w:w="7402" w:type="dxa"/>
          </w:tcPr>
          <w:p w:rsidR="00897156" w:rsidRDefault="00897156" w:rsidP="00A51D77">
            <w:pPr>
              <w:jc w:val="both"/>
              <w:rPr>
                <w:rFonts w:ascii="Times New Roman" w:hAnsi="Times New Roman" w:cs="Times New Roman"/>
              </w:rPr>
            </w:pPr>
            <w:r>
              <w:rPr>
                <w:rFonts w:ascii="Times New Roman" w:hAnsi="Times New Roman" w:cs="Times New Roman"/>
              </w:rPr>
              <w:t>È consentita per ogni funzione e in particolare per i docenti</w:t>
            </w:r>
            <w:r w:rsidR="00851FDE">
              <w:rPr>
                <w:rFonts w:ascii="Times New Roman" w:hAnsi="Times New Roman" w:cs="Times New Roman"/>
              </w:rPr>
              <w:t xml:space="preserve"> che, operando come autonomi, sviluppano un progetto didattico specifico per la propria materia. </w:t>
            </w:r>
          </w:p>
        </w:tc>
      </w:tr>
      <w:tr w:rsidR="00851FDE" w:rsidTr="00836097">
        <w:tc>
          <w:tcPr>
            <w:tcW w:w="2376" w:type="dxa"/>
            <w:gridSpan w:val="2"/>
          </w:tcPr>
          <w:p w:rsidR="00851FDE" w:rsidRDefault="00851FDE" w:rsidP="00836097">
            <w:pPr>
              <w:jc w:val="both"/>
              <w:rPr>
                <w:rFonts w:ascii="Times New Roman" w:hAnsi="Times New Roman" w:cs="Times New Roman"/>
                <w:b/>
              </w:rPr>
            </w:pPr>
            <w:r>
              <w:rPr>
                <w:rFonts w:ascii="Times New Roman" w:hAnsi="Times New Roman" w:cs="Times New Roman"/>
                <w:b/>
              </w:rPr>
              <w:t xml:space="preserve">Apprendistato </w:t>
            </w:r>
          </w:p>
        </w:tc>
        <w:tc>
          <w:tcPr>
            <w:tcW w:w="7402" w:type="dxa"/>
          </w:tcPr>
          <w:p w:rsidR="00851FDE" w:rsidRPr="00837CD3" w:rsidRDefault="00851FDE" w:rsidP="00266D4F">
            <w:pPr>
              <w:jc w:val="both"/>
              <w:rPr>
                <w:rFonts w:ascii="Times New Roman" w:hAnsi="Times New Roman" w:cs="Times New Roman"/>
              </w:rPr>
            </w:pPr>
            <w:r>
              <w:rPr>
                <w:rFonts w:ascii="Times New Roman" w:hAnsi="Times New Roman" w:cs="Times New Roman"/>
              </w:rPr>
              <w:t>È consentito per ogni funzione per lavoratori di età compresa tra i 18 e i 29 anni (sino a 29anni e 364 giorni). Può essere stipulato anche con 17nni in possesso di qualifica professionale ai sensi della L. 53/2003. Non può avere durata superiore ai 36 mesi. L’apprendista acquisisce un livello per ogni anno di apprendistato</w:t>
            </w:r>
            <w:r w:rsidR="00837CD3">
              <w:rPr>
                <w:rFonts w:ascii="Times New Roman" w:hAnsi="Times New Roman" w:cs="Times New Roman"/>
              </w:rPr>
              <w:t xml:space="preserve">. Potranno essere assunti apprendisti da datori con più di 10 dipendenti se nei 36 mesi precedenti sono stati mantenuti in servizio il 30% degli apprendisti, le aziende sono esonerate se, in detto periodo, siano scaduti meno di 3 contratti. Non si computano i rapporti interrotti per dimissioni, licenziamenti per giusta causa e rifiuto di rimanere in servizio. </w:t>
            </w:r>
            <w:r w:rsidR="00837CD3" w:rsidRPr="00837CD3">
              <w:rPr>
                <w:rFonts w:ascii="Times New Roman" w:hAnsi="Times New Roman" w:cs="Times New Roman"/>
                <w:u w:val="single"/>
              </w:rPr>
              <w:t>Rapporto numerico</w:t>
            </w:r>
            <w:r w:rsidR="00837CD3">
              <w:rPr>
                <w:rFonts w:ascii="Times New Roman" w:hAnsi="Times New Roman" w:cs="Times New Roman"/>
                <w:u w:val="single"/>
              </w:rPr>
              <w:t xml:space="preserve"> </w:t>
            </w:r>
            <w:r w:rsidR="00837CD3">
              <w:rPr>
                <w:rFonts w:ascii="Times New Roman" w:hAnsi="Times New Roman" w:cs="Times New Roman"/>
              </w:rPr>
              <w:t>: azienda con più di 10 dipendenti non può superare 3 a 2 apprendisti rispetto a maestranze qualificate; con meno di 10 dipendenti il numero di apprendisti non può superare le 9 unità; se i dipendenti qualificati sono meno di 3 si potranno assumere massimo 3 apprendisti.</w:t>
            </w:r>
            <w:r w:rsidR="00266D4F">
              <w:rPr>
                <w:rFonts w:ascii="Times New Roman" w:hAnsi="Times New Roman" w:cs="Times New Roman"/>
              </w:rPr>
              <w:t xml:space="preserve"> L’organismo bilaterale nazionale concorrerà alla definizione dei profili professionali, dei contenuti della formazione e degli standard minimi di competenza. L’apprendista è destinato alla formazione teorica trasversale e di base , effettuata in aula mediante corsi esterni, con un monte di 40/120 ore medie</w:t>
            </w:r>
            <w:r w:rsidR="00E71753">
              <w:rPr>
                <w:rFonts w:ascii="Times New Roman" w:hAnsi="Times New Roman" w:cs="Times New Roman"/>
              </w:rPr>
              <w:t xml:space="preserve"> annue </w:t>
            </w:r>
            <w:r w:rsidR="00266D4F">
              <w:rPr>
                <w:rFonts w:ascii="Times New Roman" w:hAnsi="Times New Roman" w:cs="Times New Roman"/>
              </w:rPr>
              <w:t xml:space="preserve"> retribuite. Dovrà svolgere anche formazione specifica su temi inerenti la qualifica da conseguire con un monte ore pari alle ore di formazione base.</w:t>
            </w:r>
            <w:r w:rsidR="00E71753">
              <w:rPr>
                <w:rFonts w:ascii="Times New Roman" w:hAnsi="Times New Roman" w:cs="Times New Roman"/>
              </w:rPr>
              <w:t xml:space="preserve"> Se l’apprendista è già in possesso di titolo post-obbligo o attestato di qualifica professionale idoneo, il monte ore si riduce a 30 ore medie annue. L’apprendista ha diritto, se non diversamente stabilito al medesimo trattamento normativo dei lavoratori della  qualifica per cui compie il tirocinio. Per tutto quanto non disciplinato si rinvia alla normativa vigente  </w:t>
            </w:r>
            <w:r w:rsidR="00266D4F">
              <w:rPr>
                <w:rFonts w:ascii="Times New Roman" w:hAnsi="Times New Roman" w:cs="Times New Roman"/>
              </w:rPr>
              <w:t xml:space="preserve">  </w:t>
            </w:r>
            <w:r w:rsidR="00837CD3">
              <w:rPr>
                <w:rFonts w:ascii="Times New Roman" w:hAnsi="Times New Roman" w:cs="Times New Roman"/>
              </w:rPr>
              <w:t xml:space="preserve">  </w:t>
            </w:r>
          </w:p>
        </w:tc>
      </w:tr>
      <w:tr w:rsidR="00E71753" w:rsidTr="00836097">
        <w:tc>
          <w:tcPr>
            <w:tcW w:w="2376" w:type="dxa"/>
            <w:gridSpan w:val="2"/>
          </w:tcPr>
          <w:p w:rsidR="00E71753" w:rsidRDefault="00E71753" w:rsidP="00836097">
            <w:pPr>
              <w:jc w:val="both"/>
              <w:rPr>
                <w:rFonts w:ascii="Times New Roman" w:hAnsi="Times New Roman" w:cs="Times New Roman"/>
                <w:b/>
              </w:rPr>
            </w:pPr>
            <w:r>
              <w:rPr>
                <w:rFonts w:ascii="Times New Roman" w:hAnsi="Times New Roman" w:cs="Times New Roman"/>
                <w:b/>
              </w:rPr>
              <w:t>Altre tipologie di contratto</w:t>
            </w:r>
          </w:p>
        </w:tc>
        <w:tc>
          <w:tcPr>
            <w:tcW w:w="7402" w:type="dxa"/>
          </w:tcPr>
          <w:p w:rsidR="00E71753" w:rsidRPr="00E71753" w:rsidRDefault="00E71753" w:rsidP="000E07A5">
            <w:pPr>
              <w:jc w:val="both"/>
              <w:rPr>
                <w:rFonts w:ascii="Times New Roman" w:hAnsi="Times New Roman" w:cs="Times New Roman"/>
              </w:rPr>
            </w:pPr>
            <w:r>
              <w:rPr>
                <w:rFonts w:ascii="Times New Roman" w:hAnsi="Times New Roman" w:cs="Times New Roman"/>
              </w:rPr>
              <w:t xml:space="preserve">Sono consentiti - </w:t>
            </w:r>
            <w:r w:rsidRPr="00E71753">
              <w:rPr>
                <w:rFonts w:ascii="Times New Roman" w:hAnsi="Times New Roman" w:cs="Times New Roman"/>
                <w:b/>
              </w:rPr>
              <w:t xml:space="preserve">contratti di lavoro somministrato </w:t>
            </w:r>
            <w:r>
              <w:rPr>
                <w:rFonts w:ascii="Times New Roman" w:hAnsi="Times New Roman" w:cs="Times New Roman"/>
              </w:rPr>
              <w:t xml:space="preserve">– </w:t>
            </w:r>
            <w:r>
              <w:rPr>
                <w:rFonts w:ascii="Times New Roman" w:hAnsi="Times New Roman" w:cs="Times New Roman"/>
                <w:b/>
              </w:rPr>
              <w:t>attività di stage e tirocinio</w:t>
            </w:r>
            <w:r>
              <w:rPr>
                <w:rFonts w:ascii="Times New Roman" w:hAnsi="Times New Roman" w:cs="Times New Roman"/>
              </w:rPr>
              <w:t xml:space="preserve"> – </w:t>
            </w:r>
            <w:r>
              <w:rPr>
                <w:rFonts w:ascii="Times New Roman" w:hAnsi="Times New Roman" w:cs="Times New Roman"/>
                <w:b/>
              </w:rPr>
              <w:t xml:space="preserve">contratti di inserimento </w:t>
            </w:r>
            <w:r>
              <w:rPr>
                <w:rFonts w:ascii="Times New Roman" w:hAnsi="Times New Roman" w:cs="Times New Roman"/>
              </w:rPr>
              <w:t xml:space="preserve">– </w:t>
            </w:r>
            <w:r>
              <w:rPr>
                <w:rFonts w:ascii="Times New Roman" w:hAnsi="Times New Roman" w:cs="Times New Roman"/>
                <w:b/>
              </w:rPr>
              <w:t>lavoro intermittente – contratto di lavoro ripartito- somministrazione a tempo determinato</w:t>
            </w:r>
            <w:r w:rsidR="000E07A5">
              <w:rPr>
                <w:rFonts w:ascii="Times New Roman" w:hAnsi="Times New Roman" w:cs="Times New Roman"/>
              </w:rPr>
              <w:t xml:space="preserve">. L’attività di tirocinio autorizzata  dalla competente autorità scolastica non comporta alcun riconoscimento economico e/o normativo, ma solo la valutazione per cui è istituito. La disciplina di tali forme contrattuali è demandata alle leggi vigenti e agli accordi tra le parti </w:t>
            </w:r>
          </w:p>
        </w:tc>
      </w:tr>
      <w:tr w:rsidR="000E07A5" w:rsidTr="00836097">
        <w:tc>
          <w:tcPr>
            <w:tcW w:w="2376" w:type="dxa"/>
            <w:gridSpan w:val="2"/>
          </w:tcPr>
          <w:p w:rsidR="000E07A5" w:rsidRDefault="000E07A5" w:rsidP="00836097">
            <w:pPr>
              <w:jc w:val="both"/>
              <w:rPr>
                <w:rFonts w:ascii="Times New Roman" w:hAnsi="Times New Roman" w:cs="Times New Roman"/>
                <w:b/>
              </w:rPr>
            </w:pPr>
            <w:r>
              <w:rPr>
                <w:rFonts w:ascii="Times New Roman" w:hAnsi="Times New Roman" w:cs="Times New Roman"/>
                <w:b/>
              </w:rPr>
              <w:t>Periodo di prova</w:t>
            </w:r>
          </w:p>
        </w:tc>
        <w:tc>
          <w:tcPr>
            <w:tcW w:w="7402" w:type="dxa"/>
          </w:tcPr>
          <w:p w:rsidR="000E07A5" w:rsidRPr="00AD7E0A" w:rsidRDefault="00F47F67" w:rsidP="00AD7E0A">
            <w:pPr>
              <w:jc w:val="both"/>
              <w:rPr>
                <w:rFonts w:ascii="Times New Roman" w:hAnsi="Times New Roman" w:cs="Times New Roman"/>
              </w:rPr>
            </w:pPr>
            <w:r w:rsidRPr="00AD7E0A">
              <w:rPr>
                <w:rFonts w:ascii="Times New Roman" w:hAnsi="Times New Roman" w:cs="Times New Roman"/>
                <w:b/>
              </w:rPr>
              <w:t xml:space="preserve">1° </w:t>
            </w:r>
            <w:r w:rsidR="00AD7E0A" w:rsidRPr="00AD7E0A">
              <w:rPr>
                <w:rFonts w:ascii="Times New Roman" w:hAnsi="Times New Roman" w:cs="Times New Roman"/>
                <w:b/>
              </w:rPr>
              <w:t>e 2° livello</w:t>
            </w:r>
            <w:r w:rsidR="00AD7E0A">
              <w:rPr>
                <w:rFonts w:ascii="Times New Roman" w:hAnsi="Times New Roman" w:cs="Times New Roman"/>
              </w:rPr>
              <w:t>: 30 gg.;</w:t>
            </w:r>
            <w:r w:rsidR="00AD7E0A" w:rsidRPr="00AD7E0A">
              <w:rPr>
                <w:rFonts w:ascii="Times New Roman" w:hAnsi="Times New Roman" w:cs="Times New Roman"/>
                <w:b/>
              </w:rPr>
              <w:t xml:space="preserve"> 3° livello</w:t>
            </w:r>
            <w:r w:rsidR="00AD7E0A">
              <w:rPr>
                <w:rFonts w:ascii="Times New Roman" w:hAnsi="Times New Roman" w:cs="Times New Roman"/>
              </w:rPr>
              <w:t xml:space="preserve">: 60 gg.; </w:t>
            </w:r>
            <w:r w:rsidR="00AD7E0A" w:rsidRPr="00AD7E0A">
              <w:rPr>
                <w:rFonts w:ascii="Times New Roman" w:hAnsi="Times New Roman" w:cs="Times New Roman"/>
                <w:b/>
              </w:rPr>
              <w:t>4°,5°, 6° e 7° livello</w:t>
            </w:r>
            <w:r w:rsidR="00AD7E0A" w:rsidRPr="00AD7E0A">
              <w:rPr>
                <w:rFonts w:ascii="Times New Roman" w:hAnsi="Times New Roman" w:cs="Times New Roman"/>
              </w:rPr>
              <w:t>:</w:t>
            </w:r>
            <w:r w:rsidR="00AD7E0A">
              <w:rPr>
                <w:rFonts w:ascii="Times New Roman" w:hAnsi="Times New Roman" w:cs="Times New Roman"/>
              </w:rPr>
              <w:t xml:space="preserve"> 3 mesi</w:t>
            </w:r>
          </w:p>
        </w:tc>
      </w:tr>
      <w:tr w:rsidR="00AD7E0A" w:rsidTr="00836097">
        <w:tc>
          <w:tcPr>
            <w:tcW w:w="2376" w:type="dxa"/>
            <w:gridSpan w:val="2"/>
          </w:tcPr>
          <w:p w:rsidR="00AD7E0A" w:rsidRDefault="00AD7E0A" w:rsidP="00836097">
            <w:pPr>
              <w:jc w:val="both"/>
              <w:rPr>
                <w:rFonts w:ascii="Times New Roman" w:hAnsi="Times New Roman" w:cs="Times New Roman"/>
                <w:b/>
              </w:rPr>
            </w:pPr>
            <w:r>
              <w:rPr>
                <w:rFonts w:ascii="Times New Roman" w:hAnsi="Times New Roman" w:cs="Times New Roman"/>
                <w:b/>
              </w:rPr>
              <w:t>Part- time</w:t>
            </w:r>
          </w:p>
        </w:tc>
        <w:tc>
          <w:tcPr>
            <w:tcW w:w="7402" w:type="dxa"/>
          </w:tcPr>
          <w:p w:rsidR="00AD7E0A" w:rsidRPr="00AD7E0A" w:rsidRDefault="00AD7E0A" w:rsidP="00F00F4A">
            <w:pPr>
              <w:jc w:val="both"/>
              <w:rPr>
                <w:rFonts w:ascii="Times New Roman" w:hAnsi="Times New Roman" w:cs="Times New Roman"/>
              </w:rPr>
            </w:pPr>
            <w:r w:rsidRPr="00AD7E0A">
              <w:rPr>
                <w:rFonts w:ascii="Times New Roman" w:hAnsi="Times New Roman" w:cs="Times New Roman"/>
              </w:rPr>
              <w:t>È consentito ai sensi del</w:t>
            </w:r>
            <w:r>
              <w:rPr>
                <w:rFonts w:ascii="Times New Roman" w:hAnsi="Times New Roman" w:cs="Times New Roman"/>
              </w:rPr>
              <w:t xml:space="preserve"> d.lgs. 61/2000</w:t>
            </w:r>
            <w:r w:rsidR="00F00F4A">
              <w:rPr>
                <w:rFonts w:ascii="Times New Roman" w:hAnsi="Times New Roman" w:cs="Times New Roman"/>
              </w:rPr>
              <w:t xml:space="preserve"> di cui si applica la disciplina</w:t>
            </w:r>
            <w:r>
              <w:rPr>
                <w:rFonts w:ascii="Times New Roman" w:hAnsi="Times New Roman" w:cs="Times New Roman"/>
              </w:rPr>
              <w:t>. Deve essere stipulato per iscritto e devono essere precisate le funzioni assegnate, la distribuzione dell’orario</w:t>
            </w:r>
            <w:r w:rsidR="00F00F4A">
              <w:rPr>
                <w:rFonts w:ascii="Times New Roman" w:hAnsi="Times New Roman" w:cs="Times New Roman"/>
              </w:rPr>
              <w:t>, fatte salve le clausole flessibili ex art. 3, comma 7 d.lgs. 61/2000. Il trattamento economico è identico a quello previsto per il personale a tempo pieno di pari livello e anzianità. In caso di part-time orizzontale, anche a tempo determinato, il datore può chiedere prestazioni supplementari, ma entro il limite del tempo pieno. In caso di part-time orizzontale o misto il lavoro supplementare è consentito solo se la prestazione pattuita è inferiore all’orario normale settimanale. Il rifiuto del lavoratore non può integrare gli estremi del licenziamento ma solo rilevanza disciplinare. È consentito lo svolgimento di lavoro straordinario cui si applica la disciplina del d.lgs. 66/2003</w:t>
            </w:r>
            <w:r w:rsidR="008B7E8B">
              <w:rPr>
                <w:rFonts w:ascii="Times New Roman" w:hAnsi="Times New Roman" w:cs="Times New Roman"/>
              </w:rPr>
              <w:t xml:space="preserve">. Possono essere </w:t>
            </w:r>
            <w:r w:rsidR="008B7E8B">
              <w:rPr>
                <w:rFonts w:ascii="Times New Roman" w:hAnsi="Times New Roman" w:cs="Times New Roman"/>
              </w:rPr>
              <w:lastRenderedPageBreak/>
              <w:t>introdotte nel contratto a tempo parziale clausole che consentano la variazione della collocazione temporale della prestazione, anche per i contratti a tempo determinato. Il lavoratore ha diritto ad un preavviso di almeno 2 gg. e a specifiche compensazioni secondo quanto definito nel contratto individuale nel quale va stabilito anche il limite massimo di variabilità in aumento della prestazione. I lavoratori part-time vanno computati nell’organico in proporzione al lavoro svolto</w:t>
            </w:r>
            <w:r w:rsidR="00806AD1">
              <w:rPr>
                <w:rFonts w:ascii="Times New Roman" w:hAnsi="Times New Roman" w:cs="Times New Roman"/>
              </w:rPr>
              <w:t>, compreso quello supplementare o prestato in virtù di clausole elastiche.</w:t>
            </w:r>
            <w:r w:rsidR="008B7E8B">
              <w:rPr>
                <w:rFonts w:ascii="Times New Roman" w:hAnsi="Times New Roman" w:cs="Times New Roman"/>
              </w:rPr>
              <w:t xml:space="preserve">   </w:t>
            </w:r>
            <w:r w:rsidR="00F00F4A">
              <w:rPr>
                <w:rFonts w:ascii="Times New Roman" w:hAnsi="Times New Roman" w:cs="Times New Roman"/>
              </w:rPr>
              <w:t xml:space="preserve">     </w:t>
            </w:r>
            <w:r>
              <w:rPr>
                <w:rFonts w:ascii="Times New Roman" w:hAnsi="Times New Roman" w:cs="Times New Roman"/>
              </w:rPr>
              <w:t xml:space="preserve">  </w:t>
            </w:r>
          </w:p>
        </w:tc>
      </w:tr>
      <w:tr w:rsidR="00806AD1" w:rsidTr="00836097">
        <w:tc>
          <w:tcPr>
            <w:tcW w:w="2376" w:type="dxa"/>
            <w:gridSpan w:val="2"/>
          </w:tcPr>
          <w:p w:rsidR="00806AD1" w:rsidRDefault="00806AD1" w:rsidP="00806AD1">
            <w:pPr>
              <w:jc w:val="both"/>
              <w:rPr>
                <w:rFonts w:ascii="Times New Roman" w:hAnsi="Times New Roman" w:cs="Times New Roman"/>
                <w:b/>
              </w:rPr>
            </w:pPr>
            <w:r>
              <w:rPr>
                <w:rFonts w:ascii="Times New Roman" w:hAnsi="Times New Roman" w:cs="Times New Roman"/>
                <w:b/>
              </w:rPr>
              <w:lastRenderedPageBreak/>
              <w:t>Mutamenti di qualifica</w:t>
            </w:r>
          </w:p>
        </w:tc>
        <w:tc>
          <w:tcPr>
            <w:tcW w:w="7402" w:type="dxa"/>
          </w:tcPr>
          <w:p w:rsidR="00806AD1" w:rsidRPr="00AD7E0A" w:rsidRDefault="00806AD1" w:rsidP="00F00F4A">
            <w:pPr>
              <w:jc w:val="both"/>
              <w:rPr>
                <w:rFonts w:ascii="Times New Roman" w:hAnsi="Times New Roman" w:cs="Times New Roman"/>
              </w:rPr>
            </w:pPr>
            <w:r>
              <w:rPr>
                <w:rFonts w:ascii="Times New Roman" w:hAnsi="Times New Roman" w:cs="Times New Roman"/>
              </w:rPr>
              <w:t xml:space="preserve">Nel caso di assegnazione a mansioni superiori il lavoratore ha diritto al trattamento economico corrispondente all’attività svolta e l’assegnazione diviene definitiva dopo un periodo di 3 mesi, se non sia stata determinata dalla necessità di sostituire personale assente con diritto alla conservazione del posto.  </w:t>
            </w:r>
          </w:p>
        </w:tc>
      </w:tr>
      <w:tr w:rsidR="00806AD1" w:rsidTr="00836097">
        <w:tc>
          <w:tcPr>
            <w:tcW w:w="2376" w:type="dxa"/>
            <w:gridSpan w:val="2"/>
          </w:tcPr>
          <w:p w:rsidR="00806AD1" w:rsidRDefault="00806AD1" w:rsidP="00806AD1">
            <w:pPr>
              <w:jc w:val="both"/>
              <w:rPr>
                <w:rFonts w:ascii="Times New Roman" w:hAnsi="Times New Roman" w:cs="Times New Roman"/>
                <w:b/>
              </w:rPr>
            </w:pPr>
            <w:r>
              <w:rPr>
                <w:rFonts w:ascii="Times New Roman" w:hAnsi="Times New Roman" w:cs="Times New Roman"/>
                <w:b/>
              </w:rPr>
              <w:t>Mansioni promiscue</w:t>
            </w:r>
          </w:p>
        </w:tc>
        <w:tc>
          <w:tcPr>
            <w:tcW w:w="7402" w:type="dxa"/>
          </w:tcPr>
          <w:p w:rsidR="00806AD1" w:rsidRDefault="00806AD1" w:rsidP="00F00F4A">
            <w:pPr>
              <w:jc w:val="both"/>
              <w:rPr>
                <w:rFonts w:ascii="Times New Roman" w:hAnsi="Times New Roman" w:cs="Times New Roman"/>
              </w:rPr>
            </w:pPr>
            <w:r>
              <w:rPr>
                <w:rFonts w:ascii="Times New Roman" w:hAnsi="Times New Roman" w:cs="Times New Roman"/>
              </w:rPr>
              <w:t xml:space="preserve">Il personale non docente adibito a mansioni promiscue ha diritto a qualifica e retribuzione </w:t>
            </w:r>
            <w:r w:rsidR="00002B70">
              <w:rPr>
                <w:rFonts w:ascii="Times New Roman" w:hAnsi="Times New Roman" w:cs="Times New Roman"/>
              </w:rPr>
              <w:t>della mansione superiore espletata, pur restando obbligato a svolgere tutte le mansioni affidate</w:t>
            </w:r>
            <w:r>
              <w:rPr>
                <w:rFonts w:ascii="Times New Roman" w:hAnsi="Times New Roman" w:cs="Times New Roman"/>
              </w:rPr>
              <w:t xml:space="preserve"> </w:t>
            </w:r>
          </w:p>
        </w:tc>
      </w:tr>
      <w:tr w:rsidR="00002B70" w:rsidTr="00836097">
        <w:tc>
          <w:tcPr>
            <w:tcW w:w="2376" w:type="dxa"/>
            <w:gridSpan w:val="2"/>
          </w:tcPr>
          <w:p w:rsidR="00002B70" w:rsidRDefault="00002B70" w:rsidP="00806AD1">
            <w:pPr>
              <w:jc w:val="both"/>
              <w:rPr>
                <w:rFonts w:ascii="Times New Roman" w:hAnsi="Times New Roman" w:cs="Times New Roman"/>
                <w:b/>
              </w:rPr>
            </w:pPr>
            <w:r>
              <w:rPr>
                <w:rFonts w:ascii="Times New Roman" w:hAnsi="Times New Roman" w:cs="Times New Roman"/>
                <w:b/>
              </w:rPr>
              <w:t xml:space="preserve">Malattia </w:t>
            </w:r>
          </w:p>
        </w:tc>
        <w:tc>
          <w:tcPr>
            <w:tcW w:w="7402" w:type="dxa"/>
          </w:tcPr>
          <w:p w:rsidR="00002B70" w:rsidRDefault="00002B70" w:rsidP="00002B70">
            <w:pPr>
              <w:jc w:val="both"/>
              <w:rPr>
                <w:rFonts w:ascii="Times New Roman" w:hAnsi="Times New Roman" w:cs="Times New Roman"/>
              </w:rPr>
            </w:pPr>
            <w:r>
              <w:rPr>
                <w:rFonts w:ascii="Times New Roman" w:hAnsi="Times New Roman" w:cs="Times New Roman"/>
              </w:rPr>
              <w:t>Il lavoratore ha diritto alla conservazione del posto per assenza continuativa o frazionata di 180 gg.. Se frazionata, il periodo si riferisce alle assenze dei tre anni precedenti l’ultimo episodio morboso. Superato il periodo di comporto il datore di lavoro può risolvere il rapporto, fermo restando il diritto del dipendente a TFR. L’assenza per malattia è computata nell’anzianità di servizio e nel calcolo del TFR. Il lavoratore ha diritto ad un’indennità di malattia per un periodo massimo di 180 gg., nei minimi di legge. Durante la malattia permangono gli obblighi del lavoratore di correttezza, fedeltà e non concorrenza.</w:t>
            </w:r>
            <w:r w:rsidR="00C07F1C">
              <w:rPr>
                <w:rFonts w:ascii="Times New Roman" w:hAnsi="Times New Roman" w:cs="Times New Roman"/>
              </w:rPr>
              <w:t xml:space="preserve"> La malattia va documentata con idonea certificazione sull’inizio e la presunta durata. In mancanza non è dovuta l’indennità di malattia, il cui diritto viene meno se il lavoratore risulta assente, senza idonea giustificazione, alle visite di controllo  effettuate al domicilio indicato nel certificato. Le visite possono svolgersi tutti i giorni, compresi i festivi, dalle 10 alle 12 e dalle 17 alle 19   </w:t>
            </w:r>
            <w:r>
              <w:rPr>
                <w:rFonts w:ascii="Times New Roman" w:hAnsi="Times New Roman" w:cs="Times New Roman"/>
              </w:rPr>
              <w:t xml:space="preserve">   </w:t>
            </w:r>
          </w:p>
        </w:tc>
      </w:tr>
      <w:tr w:rsidR="00C07F1C" w:rsidTr="00836097">
        <w:tc>
          <w:tcPr>
            <w:tcW w:w="2376" w:type="dxa"/>
            <w:gridSpan w:val="2"/>
          </w:tcPr>
          <w:p w:rsidR="00C07F1C" w:rsidRDefault="00C07F1C" w:rsidP="00806AD1">
            <w:pPr>
              <w:jc w:val="both"/>
              <w:rPr>
                <w:rFonts w:ascii="Times New Roman" w:hAnsi="Times New Roman" w:cs="Times New Roman"/>
                <w:b/>
              </w:rPr>
            </w:pPr>
            <w:r>
              <w:rPr>
                <w:rFonts w:ascii="Times New Roman" w:hAnsi="Times New Roman" w:cs="Times New Roman"/>
                <w:b/>
              </w:rPr>
              <w:t>Infortunio sul lavoro</w:t>
            </w:r>
          </w:p>
        </w:tc>
        <w:tc>
          <w:tcPr>
            <w:tcW w:w="7402" w:type="dxa"/>
          </w:tcPr>
          <w:p w:rsidR="00C07F1C" w:rsidRDefault="00C07F1C" w:rsidP="00C07F1C">
            <w:pPr>
              <w:jc w:val="both"/>
              <w:rPr>
                <w:rFonts w:ascii="Times New Roman" w:hAnsi="Times New Roman" w:cs="Times New Roman"/>
              </w:rPr>
            </w:pPr>
            <w:r>
              <w:rPr>
                <w:rFonts w:ascii="Times New Roman" w:hAnsi="Times New Roman" w:cs="Times New Roman"/>
              </w:rPr>
              <w:t xml:space="preserve">I datori sono tenuti ad assicurare tutti i lavoratori dipendenti, anche a progetto, che si trovino nella condizioni di cui all’art. 1 </w:t>
            </w:r>
            <w:proofErr w:type="spellStart"/>
            <w:r>
              <w:rPr>
                <w:rFonts w:ascii="Times New Roman" w:hAnsi="Times New Roman" w:cs="Times New Roman"/>
              </w:rPr>
              <w:t>d.p.r.</w:t>
            </w:r>
            <w:proofErr w:type="spellEnd"/>
            <w:r>
              <w:rPr>
                <w:rFonts w:ascii="Times New Roman" w:hAnsi="Times New Roman" w:cs="Times New Roman"/>
              </w:rPr>
              <w:t xml:space="preserve"> 1124/65. Il lavoratore è tenuto a dare immediata notizia all’INAIL di qualsiasi infortunio, anche lieve,  accadutogli, fornendo altresì documentazione medica attestante l’inizio, la continuazione e la guarigione. Si rinvia alla disciplina del </w:t>
            </w:r>
            <w:proofErr w:type="spellStart"/>
            <w:r>
              <w:rPr>
                <w:rFonts w:ascii="Times New Roman" w:hAnsi="Times New Roman" w:cs="Times New Roman"/>
              </w:rPr>
              <w:t>d.p.r.</w:t>
            </w:r>
            <w:proofErr w:type="spellEnd"/>
            <w:r>
              <w:rPr>
                <w:rFonts w:ascii="Times New Roman" w:hAnsi="Times New Roman" w:cs="Times New Roman"/>
              </w:rPr>
              <w:t xml:space="preserve"> 1124/65 e del d.lgs. 38/2000  </w:t>
            </w:r>
          </w:p>
        </w:tc>
      </w:tr>
      <w:tr w:rsidR="00C07F1C" w:rsidTr="00836097">
        <w:tc>
          <w:tcPr>
            <w:tcW w:w="2376" w:type="dxa"/>
            <w:gridSpan w:val="2"/>
          </w:tcPr>
          <w:p w:rsidR="00C07F1C" w:rsidRDefault="00C07F1C" w:rsidP="00806AD1">
            <w:pPr>
              <w:jc w:val="both"/>
              <w:rPr>
                <w:rFonts w:ascii="Times New Roman" w:hAnsi="Times New Roman" w:cs="Times New Roman"/>
                <w:b/>
              </w:rPr>
            </w:pPr>
            <w:r>
              <w:rPr>
                <w:rFonts w:ascii="Times New Roman" w:hAnsi="Times New Roman" w:cs="Times New Roman"/>
                <w:b/>
              </w:rPr>
              <w:t>Congedo matrimoniale</w:t>
            </w:r>
          </w:p>
        </w:tc>
        <w:tc>
          <w:tcPr>
            <w:tcW w:w="7402" w:type="dxa"/>
          </w:tcPr>
          <w:p w:rsidR="00C07F1C" w:rsidRDefault="00C813DD" w:rsidP="00C813DD">
            <w:pPr>
              <w:jc w:val="both"/>
              <w:rPr>
                <w:rFonts w:ascii="Times New Roman" w:hAnsi="Times New Roman" w:cs="Times New Roman"/>
              </w:rPr>
            </w:pPr>
            <w:r>
              <w:rPr>
                <w:rFonts w:ascii="Times New Roman" w:hAnsi="Times New Roman" w:cs="Times New Roman"/>
              </w:rPr>
              <w:t xml:space="preserve">Congedo di 15 gg. retribuiti consecutivi, in cui il dipendente è considerato a tutti gli effetti in servizio. Il lavoratore deve richiedere il periodo di congedo con un preavviso di 30 gg. </w:t>
            </w:r>
          </w:p>
        </w:tc>
      </w:tr>
      <w:tr w:rsidR="00EE0987" w:rsidTr="00836097">
        <w:tc>
          <w:tcPr>
            <w:tcW w:w="2376" w:type="dxa"/>
            <w:gridSpan w:val="2"/>
          </w:tcPr>
          <w:p w:rsidR="00EE0987" w:rsidRDefault="00BA7598" w:rsidP="00806AD1">
            <w:pPr>
              <w:jc w:val="both"/>
              <w:rPr>
                <w:rFonts w:ascii="Times New Roman" w:hAnsi="Times New Roman" w:cs="Times New Roman"/>
                <w:b/>
              </w:rPr>
            </w:pPr>
            <w:r>
              <w:rPr>
                <w:rFonts w:ascii="Times New Roman" w:hAnsi="Times New Roman" w:cs="Times New Roman"/>
                <w:b/>
              </w:rPr>
              <w:t>Tutela maternità e paternità</w:t>
            </w:r>
          </w:p>
        </w:tc>
        <w:tc>
          <w:tcPr>
            <w:tcW w:w="7402" w:type="dxa"/>
          </w:tcPr>
          <w:p w:rsidR="00B61487" w:rsidRPr="00BA7598" w:rsidRDefault="00BA7598" w:rsidP="000572B1">
            <w:pPr>
              <w:jc w:val="both"/>
              <w:rPr>
                <w:rFonts w:ascii="Times New Roman" w:hAnsi="Times New Roman" w:cs="Times New Roman"/>
              </w:rPr>
            </w:pPr>
            <w:r w:rsidRPr="00BA7598">
              <w:rPr>
                <w:rFonts w:ascii="Times New Roman" w:hAnsi="Times New Roman" w:cs="Times New Roman"/>
                <w:b/>
              </w:rPr>
              <w:t>Congedo maternità</w:t>
            </w:r>
            <w:r w:rsidRPr="009E40F8">
              <w:rPr>
                <w:rFonts w:ascii="Times New Roman" w:hAnsi="Times New Roman" w:cs="Times New Roman"/>
                <w:b/>
              </w:rPr>
              <w:t>:</w:t>
            </w:r>
            <w:r>
              <w:rPr>
                <w:rFonts w:ascii="Times New Roman" w:hAnsi="Times New Roman" w:cs="Times New Roman"/>
              </w:rPr>
              <w:t xml:space="preserve"> la madre ha diritto 5 mesi ( a scelta 2 prima del parto e 3 dopo ovvero 1 prima del parto e 4 dopo). Il padre ha diritto ad astenersi per tutta la durata del congedo di maternità o per la parte residua nei casi di cui all’art. 28 d.lgs. 151/2001. Il congedo per maternità viene </w:t>
            </w:r>
            <w:r w:rsidR="009E40F8">
              <w:rPr>
                <w:rFonts w:ascii="Times New Roman" w:hAnsi="Times New Roman" w:cs="Times New Roman"/>
              </w:rPr>
              <w:t xml:space="preserve">corrisposto dall’INPS con un’indennità pari all’80% della retribuzione ed è computato nell’anzianità di servizio. </w:t>
            </w:r>
            <w:r w:rsidR="009E40F8">
              <w:rPr>
                <w:rFonts w:ascii="Times New Roman" w:hAnsi="Times New Roman" w:cs="Times New Roman"/>
                <w:b/>
              </w:rPr>
              <w:t xml:space="preserve">Congedo parentale: </w:t>
            </w:r>
            <w:r w:rsidR="009E40F8" w:rsidRPr="00781D8B">
              <w:rPr>
                <w:rFonts w:ascii="Times New Roman" w:hAnsi="Times New Roman" w:cs="Times New Roman"/>
              </w:rPr>
              <w:t>dopo il congedo per ma</w:t>
            </w:r>
            <w:r w:rsidR="00781D8B" w:rsidRPr="00781D8B">
              <w:rPr>
                <w:rFonts w:ascii="Times New Roman" w:hAnsi="Times New Roman" w:cs="Times New Roman"/>
              </w:rPr>
              <w:t>t</w:t>
            </w:r>
            <w:r w:rsidR="009E40F8" w:rsidRPr="00781D8B">
              <w:rPr>
                <w:rFonts w:ascii="Times New Roman" w:hAnsi="Times New Roman" w:cs="Times New Roman"/>
              </w:rPr>
              <w:t>erni</w:t>
            </w:r>
            <w:r w:rsidR="00781D8B">
              <w:rPr>
                <w:rFonts w:ascii="Times New Roman" w:hAnsi="Times New Roman" w:cs="Times New Roman"/>
              </w:rPr>
              <w:t>t</w:t>
            </w:r>
            <w:r w:rsidR="009E40F8" w:rsidRPr="00781D8B">
              <w:rPr>
                <w:rFonts w:ascii="Times New Roman" w:hAnsi="Times New Roman" w:cs="Times New Roman"/>
              </w:rPr>
              <w:t>à la madre p</w:t>
            </w:r>
            <w:r w:rsidR="00781D8B">
              <w:rPr>
                <w:rFonts w:ascii="Times New Roman" w:hAnsi="Times New Roman" w:cs="Times New Roman"/>
              </w:rPr>
              <w:t>u</w:t>
            </w:r>
            <w:r w:rsidR="00B61487">
              <w:rPr>
                <w:rFonts w:ascii="Times New Roman" w:hAnsi="Times New Roman" w:cs="Times New Roman"/>
              </w:rPr>
              <w:t>ò</w:t>
            </w:r>
            <w:r w:rsidR="009E40F8" w:rsidRPr="00781D8B">
              <w:rPr>
                <w:rFonts w:ascii="Times New Roman" w:hAnsi="Times New Roman" w:cs="Times New Roman"/>
              </w:rPr>
              <w:t xml:space="preserve"> as</w:t>
            </w:r>
            <w:r w:rsidR="00781D8B" w:rsidRPr="00781D8B">
              <w:rPr>
                <w:rFonts w:ascii="Times New Roman" w:hAnsi="Times New Roman" w:cs="Times New Roman"/>
              </w:rPr>
              <w:t>t</w:t>
            </w:r>
            <w:r w:rsidR="009E40F8" w:rsidRPr="00781D8B">
              <w:rPr>
                <w:rFonts w:ascii="Times New Roman" w:hAnsi="Times New Roman" w:cs="Times New Roman"/>
              </w:rPr>
              <w:t xml:space="preserve">enersi per </w:t>
            </w:r>
            <w:r w:rsidR="00781D8B" w:rsidRPr="00781D8B">
              <w:rPr>
                <w:rFonts w:ascii="Times New Roman" w:hAnsi="Times New Roman" w:cs="Times New Roman"/>
              </w:rPr>
              <w:t>u</w:t>
            </w:r>
            <w:r w:rsidR="009E40F8" w:rsidRPr="00781D8B">
              <w:rPr>
                <w:rFonts w:ascii="Times New Roman" w:hAnsi="Times New Roman" w:cs="Times New Roman"/>
              </w:rPr>
              <w:t>n periodo con</w:t>
            </w:r>
            <w:r w:rsidR="00781D8B" w:rsidRPr="00781D8B">
              <w:rPr>
                <w:rFonts w:ascii="Times New Roman" w:hAnsi="Times New Roman" w:cs="Times New Roman"/>
              </w:rPr>
              <w:t>t</w:t>
            </w:r>
            <w:r w:rsidR="009E40F8" w:rsidRPr="00781D8B">
              <w:rPr>
                <w:rFonts w:ascii="Times New Roman" w:hAnsi="Times New Roman" w:cs="Times New Roman"/>
              </w:rPr>
              <w:t>in</w:t>
            </w:r>
            <w:r w:rsidR="00781D8B" w:rsidRPr="00781D8B">
              <w:rPr>
                <w:rFonts w:ascii="Times New Roman" w:hAnsi="Times New Roman" w:cs="Times New Roman"/>
              </w:rPr>
              <w:t>u</w:t>
            </w:r>
            <w:r w:rsidR="009E40F8" w:rsidRPr="00781D8B">
              <w:rPr>
                <w:rFonts w:ascii="Times New Roman" w:hAnsi="Times New Roman" w:cs="Times New Roman"/>
              </w:rPr>
              <w:t>a</w:t>
            </w:r>
            <w:r w:rsidR="00781D8B" w:rsidRPr="00781D8B">
              <w:rPr>
                <w:rFonts w:ascii="Times New Roman" w:hAnsi="Times New Roman" w:cs="Times New Roman"/>
              </w:rPr>
              <w:t>t</w:t>
            </w:r>
            <w:r w:rsidR="009E40F8" w:rsidRPr="00781D8B">
              <w:rPr>
                <w:rFonts w:ascii="Times New Roman" w:hAnsi="Times New Roman" w:cs="Times New Roman"/>
              </w:rPr>
              <w:t>ivo o fraziona</w:t>
            </w:r>
            <w:r w:rsidR="00781D8B" w:rsidRPr="00781D8B">
              <w:rPr>
                <w:rFonts w:ascii="Times New Roman" w:hAnsi="Times New Roman" w:cs="Times New Roman"/>
              </w:rPr>
              <w:t>t</w:t>
            </w:r>
            <w:r w:rsidR="009E40F8" w:rsidRPr="00781D8B">
              <w:rPr>
                <w:rFonts w:ascii="Times New Roman" w:hAnsi="Times New Roman" w:cs="Times New Roman"/>
              </w:rPr>
              <w:t>o non s</w:t>
            </w:r>
            <w:r w:rsidR="00781D8B" w:rsidRPr="00781D8B">
              <w:rPr>
                <w:rFonts w:ascii="Times New Roman" w:hAnsi="Times New Roman" w:cs="Times New Roman"/>
              </w:rPr>
              <w:t>u</w:t>
            </w:r>
            <w:r w:rsidR="009E40F8" w:rsidRPr="00781D8B">
              <w:rPr>
                <w:rFonts w:ascii="Times New Roman" w:hAnsi="Times New Roman" w:cs="Times New Roman"/>
              </w:rPr>
              <w:t>periore a 6 mesi</w:t>
            </w:r>
            <w:r w:rsidR="00781D8B">
              <w:rPr>
                <w:rFonts w:ascii="Times New Roman" w:hAnsi="Times New Roman" w:cs="Times New Roman"/>
              </w:rPr>
              <w:t xml:space="preserve">, il padre ha diritto al medesimo periodo, elevabile a 7 mesi in caso chieda di astenersi per un periodo non inferiore a 3 mesi. In caso di genitore unico il periodo è elevato a mesi 10. In tutti i casi il lavoratore dovrà richiedere il congedo con un preavviso di 40 gg. </w:t>
            </w:r>
            <w:r w:rsidR="00B61487">
              <w:rPr>
                <w:rFonts w:ascii="Times New Roman" w:hAnsi="Times New Roman" w:cs="Times New Roman"/>
              </w:rPr>
              <w:t xml:space="preserve">Fino al terzo anno di vita del bambino l’indennità per tale congedo è pari al 30 % della retribuzione per un massimo di 6 mesi. Dopo il terzo anno tale indennità è dovuta solo ove il reddito individuale del lavoratore sia inferiore a2,5 l’importo del trattamento minimo di pensione INPS. È computabile nell’anzianità di servizio non nella 13/ma. </w:t>
            </w:r>
            <w:r w:rsidR="00B61487">
              <w:rPr>
                <w:rFonts w:ascii="Times New Roman" w:hAnsi="Times New Roman" w:cs="Times New Roman"/>
                <w:b/>
              </w:rPr>
              <w:t xml:space="preserve">Riposi giornalieri: </w:t>
            </w:r>
            <w:r w:rsidR="00B61487">
              <w:rPr>
                <w:rFonts w:ascii="Times New Roman" w:hAnsi="Times New Roman" w:cs="Times New Roman"/>
              </w:rPr>
              <w:t xml:space="preserve">per il primo anno di vita del bambino la madre ha diritto a 2 periodi di riposo cumulabili di 1 ora ciascuno, ridotto ad 1 in caso di orario giornaliero di meno di 6 ore. Il padre può fruirne in caso di affido esclusivo, morte o grave infermità della madre, ove questa non se ne avvalga o in caso di madre non </w:t>
            </w:r>
            <w:r w:rsidR="00B61487">
              <w:rPr>
                <w:rFonts w:ascii="Times New Roman" w:hAnsi="Times New Roman" w:cs="Times New Roman"/>
              </w:rPr>
              <w:lastRenderedPageBreak/>
              <w:t xml:space="preserve">lavoratrice dipendente. Si raddoppiano in caso di parti plurimi. Sono computati nella retribuzione. </w:t>
            </w:r>
            <w:r w:rsidR="00B61487">
              <w:rPr>
                <w:rFonts w:ascii="Times New Roman" w:hAnsi="Times New Roman" w:cs="Times New Roman"/>
                <w:b/>
              </w:rPr>
              <w:t xml:space="preserve">Congedi per malattia del figlio: </w:t>
            </w:r>
            <w:r w:rsidR="00B61487">
              <w:rPr>
                <w:rFonts w:ascii="Times New Roman" w:hAnsi="Times New Roman" w:cs="Times New Roman"/>
              </w:rPr>
              <w:t>sono previsti sino ai 3 anni del figlio per periodi corrispondenti alla malattia per entrambi i genitori alternativamente.</w:t>
            </w:r>
            <w:r w:rsidR="000572B1">
              <w:rPr>
                <w:rFonts w:ascii="Times New Roman" w:hAnsi="Times New Roman" w:cs="Times New Roman"/>
              </w:rPr>
              <w:t xml:space="preserve"> Tra i 3 e gli 8 anni del figlio si ha diritto  a 5 gg. annui. Sono computati nell’anzianità di servizio, non nelle ferie e 13/ma.</w:t>
            </w:r>
          </w:p>
        </w:tc>
      </w:tr>
      <w:tr w:rsidR="000572B1" w:rsidTr="00836097">
        <w:tc>
          <w:tcPr>
            <w:tcW w:w="2376" w:type="dxa"/>
            <w:gridSpan w:val="2"/>
          </w:tcPr>
          <w:p w:rsidR="000572B1" w:rsidRDefault="000572B1" w:rsidP="00806AD1">
            <w:pPr>
              <w:jc w:val="both"/>
              <w:rPr>
                <w:rFonts w:ascii="Times New Roman" w:hAnsi="Times New Roman" w:cs="Times New Roman"/>
                <w:b/>
              </w:rPr>
            </w:pPr>
            <w:r>
              <w:rPr>
                <w:rFonts w:ascii="Times New Roman" w:hAnsi="Times New Roman" w:cs="Times New Roman"/>
                <w:b/>
              </w:rPr>
              <w:lastRenderedPageBreak/>
              <w:t xml:space="preserve">Permessi lavoratori invalidi </w:t>
            </w:r>
          </w:p>
        </w:tc>
        <w:tc>
          <w:tcPr>
            <w:tcW w:w="7402" w:type="dxa"/>
          </w:tcPr>
          <w:p w:rsidR="000572B1" w:rsidRPr="00F2002D" w:rsidRDefault="00F2002D" w:rsidP="000572B1">
            <w:pPr>
              <w:jc w:val="both"/>
              <w:rPr>
                <w:rFonts w:ascii="Times New Roman" w:hAnsi="Times New Roman" w:cs="Times New Roman"/>
              </w:rPr>
            </w:pPr>
            <w:r w:rsidRPr="00F2002D">
              <w:rPr>
                <w:rFonts w:ascii="Times New Roman" w:hAnsi="Times New Roman" w:cs="Times New Roman"/>
              </w:rPr>
              <w:t>Si rinvia al contenuto dell’art. 10 d.lgs. 509/88</w:t>
            </w:r>
          </w:p>
        </w:tc>
      </w:tr>
      <w:tr w:rsidR="00F2002D" w:rsidTr="00836097">
        <w:tc>
          <w:tcPr>
            <w:tcW w:w="2376" w:type="dxa"/>
            <w:gridSpan w:val="2"/>
          </w:tcPr>
          <w:p w:rsidR="00F2002D" w:rsidRDefault="00F2002D" w:rsidP="00806AD1">
            <w:pPr>
              <w:jc w:val="both"/>
              <w:rPr>
                <w:rFonts w:ascii="Times New Roman" w:hAnsi="Times New Roman" w:cs="Times New Roman"/>
                <w:b/>
              </w:rPr>
            </w:pPr>
            <w:r>
              <w:rPr>
                <w:rFonts w:ascii="Times New Roman" w:hAnsi="Times New Roman" w:cs="Times New Roman"/>
                <w:b/>
              </w:rPr>
              <w:t>Aspettative e permessi per cariche pubbliche, elettive e sindacali</w:t>
            </w:r>
          </w:p>
        </w:tc>
        <w:tc>
          <w:tcPr>
            <w:tcW w:w="7402" w:type="dxa"/>
          </w:tcPr>
          <w:p w:rsidR="00F2002D" w:rsidRPr="00F2002D" w:rsidRDefault="00F2002D" w:rsidP="000572B1">
            <w:pPr>
              <w:jc w:val="both"/>
              <w:rPr>
                <w:rFonts w:ascii="Times New Roman" w:hAnsi="Times New Roman" w:cs="Times New Roman"/>
              </w:rPr>
            </w:pPr>
            <w:r>
              <w:rPr>
                <w:rFonts w:ascii="Times New Roman" w:hAnsi="Times New Roman" w:cs="Times New Roman"/>
              </w:rPr>
              <w:t>Si rinvia al contenuto dell’art. 31 L. 300/70</w:t>
            </w:r>
          </w:p>
        </w:tc>
      </w:tr>
      <w:tr w:rsidR="00F2002D" w:rsidTr="00836097">
        <w:tc>
          <w:tcPr>
            <w:tcW w:w="2376" w:type="dxa"/>
            <w:gridSpan w:val="2"/>
          </w:tcPr>
          <w:p w:rsidR="00F2002D" w:rsidRDefault="00F2002D" w:rsidP="00806AD1">
            <w:pPr>
              <w:jc w:val="both"/>
              <w:rPr>
                <w:rFonts w:ascii="Times New Roman" w:hAnsi="Times New Roman" w:cs="Times New Roman"/>
                <w:b/>
              </w:rPr>
            </w:pPr>
            <w:r>
              <w:rPr>
                <w:rFonts w:ascii="Times New Roman" w:hAnsi="Times New Roman" w:cs="Times New Roman"/>
                <w:b/>
              </w:rPr>
              <w:t>Congedi per cause particolari</w:t>
            </w:r>
          </w:p>
        </w:tc>
        <w:tc>
          <w:tcPr>
            <w:tcW w:w="7402" w:type="dxa"/>
          </w:tcPr>
          <w:p w:rsidR="00F2002D" w:rsidRDefault="00F2002D" w:rsidP="00F2002D">
            <w:pPr>
              <w:jc w:val="both"/>
              <w:rPr>
                <w:rFonts w:ascii="Times New Roman" w:hAnsi="Times New Roman" w:cs="Times New Roman"/>
              </w:rPr>
            </w:pPr>
            <w:r>
              <w:rPr>
                <w:rFonts w:ascii="Times New Roman" w:hAnsi="Times New Roman" w:cs="Times New Roman"/>
              </w:rPr>
              <w:t xml:space="preserve">In caso di decesso o di grave e documentata infermità del coniuge, convivente o di un parente entri il II grado, il lavoratore ha diritto a 3 gg. di permesso retribuito all’anno. In caso di gravi e comprovati motivi familiari può richiedere un periodo di congedo non retribuito, anche frazionato, non superiore a 2 anni, che non è computabile ai fini dell’anzianità di servizio o previdenziali   </w:t>
            </w:r>
          </w:p>
        </w:tc>
      </w:tr>
      <w:tr w:rsidR="00F2002D" w:rsidTr="00836097">
        <w:tc>
          <w:tcPr>
            <w:tcW w:w="2376" w:type="dxa"/>
            <w:gridSpan w:val="2"/>
          </w:tcPr>
          <w:p w:rsidR="00F2002D" w:rsidRDefault="00F2002D" w:rsidP="00806AD1">
            <w:pPr>
              <w:jc w:val="both"/>
              <w:rPr>
                <w:rFonts w:ascii="Times New Roman" w:hAnsi="Times New Roman" w:cs="Times New Roman"/>
                <w:b/>
              </w:rPr>
            </w:pPr>
            <w:r>
              <w:rPr>
                <w:rFonts w:ascii="Times New Roman" w:hAnsi="Times New Roman" w:cs="Times New Roman"/>
                <w:b/>
              </w:rPr>
              <w:t>Congedi per formazione</w:t>
            </w:r>
          </w:p>
        </w:tc>
        <w:tc>
          <w:tcPr>
            <w:tcW w:w="7402" w:type="dxa"/>
          </w:tcPr>
          <w:p w:rsidR="00F2002D" w:rsidRDefault="00F2002D" w:rsidP="008C37B4">
            <w:pPr>
              <w:jc w:val="both"/>
              <w:rPr>
                <w:rFonts w:ascii="Times New Roman" w:hAnsi="Times New Roman" w:cs="Times New Roman"/>
              </w:rPr>
            </w:pPr>
            <w:r>
              <w:rPr>
                <w:rFonts w:ascii="Times New Roman" w:hAnsi="Times New Roman" w:cs="Times New Roman"/>
              </w:rPr>
              <w:t>I dipendenti con almeno 5 anni di servizio possono richiedere fino ad 11 mesi di aspettativa</w:t>
            </w:r>
            <w:r w:rsidR="008C37B4">
              <w:rPr>
                <w:rFonts w:ascii="Times New Roman" w:hAnsi="Times New Roman" w:cs="Times New Roman"/>
              </w:rPr>
              <w:t xml:space="preserve"> </w:t>
            </w:r>
            <w:r>
              <w:rPr>
                <w:rFonts w:ascii="Times New Roman" w:hAnsi="Times New Roman" w:cs="Times New Roman"/>
              </w:rPr>
              <w:t>non retribuita, anche frazionata nell’arco della vita lavorativa, per completamento della scuola dell’obbligo, del conseguimento del titolo di secondo grado</w:t>
            </w:r>
            <w:r w:rsidR="008C37B4">
              <w:rPr>
                <w:rFonts w:ascii="Times New Roman" w:hAnsi="Times New Roman" w:cs="Times New Roman"/>
              </w:rPr>
              <w:t>, del diploma universitario o di laurea, o per attività formative</w:t>
            </w:r>
            <w:r>
              <w:rPr>
                <w:rFonts w:ascii="Times New Roman" w:hAnsi="Times New Roman" w:cs="Times New Roman"/>
              </w:rPr>
              <w:t>.</w:t>
            </w:r>
            <w:r w:rsidR="008C37B4">
              <w:rPr>
                <w:rFonts w:ascii="Times New Roman" w:hAnsi="Times New Roman" w:cs="Times New Roman"/>
              </w:rPr>
              <w:t xml:space="preserve"> È necessario un preavviso di 40 gg, non è computato nell’anzianità di servizio, non è cumulabile con ferie, malattia o altri congedi. La richiesta può essere rifiutata per comprovate esigenze aziendali</w:t>
            </w:r>
          </w:p>
        </w:tc>
      </w:tr>
      <w:tr w:rsidR="008C37B4" w:rsidTr="00836097">
        <w:tc>
          <w:tcPr>
            <w:tcW w:w="2376" w:type="dxa"/>
            <w:gridSpan w:val="2"/>
          </w:tcPr>
          <w:p w:rsidR="008C37B4" w:rsidRDefault="008C37B4" w:rsidP="00806AD1">
            <w:pPr>
              <w:jc w:val="both"/>
              <w:rPr>
                <w:rFonts w:ascii="Times New Roman" w:hAnsi="Times New Roman" w:cs="Times New Roman"/>
                <w:b/>
              </w:rPr>
            </w:pPr>
            <w:r>
              <w:rPr>
                <w:rFonts w:ascii="Times New Roman" w:hAnsi="Times New Roman" w:cs="Times New Roman"/>
                <w:b/>
              </w:rPr>
              <w:t>Congedi per formazione continua</w:t>
            </w:r>
          </w:p>
        </w:tc>
        <w:tc>
          <w:tcPr>
            <w:tcW w:w="7402" w:type="dxa"/>
          </w:tcPr>
          <w:p w:rsidR="008C37B4" w:rsidRDefault="008C37B4" w:rsidP="008C37B4">
            <w:pPr>
              <w:jc w:val="both"/>
              <w:rPr>
                <w:rFonts w:ascii="Times New Roman" w:hAnsi="Times New Roman" w:cs="Times New Roman"/>
              </w:rPr>
            </w:pPr>
            <w:r>
              <w:rPr>
                <w:rFonts w:ascii="Times New Roman" w:hAnsi="Times New Roman" w:cs="Times New Roman"/>
              </w:rPr>
              <w:t xml:space="preserve">I congedi per la formazione continuativa devono favorire la crescita professionale. L’offerta formativa deve essere personalizzata e riconosciuta da </w:t>
            </w:r>
            <w:proofErr w:type="spellStart"/>
            <w:r>
              <w:rPr>
                <w:rFonts w:ascii="Times New Roman" w:hAnsi="Times New Roman" w:cs="Times New Roman"/>
              </w:rPr>
              <w:t>FormaSicuro</w:t>
            </w:r>
            <w:proofErr w:type="spellEnd"/>
            <w:r>
              <w:rPr>
                <w:rFonts w:ascii="Times New Roman" w:hAnsi="Times New Roman" w:cs="Times New Roman"/>
              </w:rPr>
              <w:t xml:space="preserve"> con crediti in ambito nazionale ed europeo. Sono pari a 50 ore ogni 3 anni di permesso non retribuito, da chiedere con preavviso di 30 gg. Il datore di lavoro può differirne l’accoglimento per ragioni organizzative e ha diritto a verificare la pertinenza e congruità del percorso formativo</w:t>
            </w:r>
          </w:p>
        </w:tc>
      </w:tr>
      <w:tr w:rsidR="00A63BEF" w:rsidTr="00836097">
        <w:tc>
          <w:tcPr>
            <w:tcW w:w="2376" w:type="dxa"/>
            <w:gridSpan w:val="2"/>
          </w:tcPr>
          <w:p w:rsidR="00A63BEF" w:rsidRDefault="00A63BEF" w:rsidP="00806AD1">
            <w:pPr>
              <w:jc w:val="both"/>
              <w:rPr>
                <w:rFonts w:ascii="Times New Roman" w:hAnsi="Times New Roman" w:cs="Times New Roman"/>
                <w:b/>
              </w:rPr>
            </w:pPr>
            <w:r>
              <w:rPr>
                <w:rFonts w:ascii="Times New Roman" w:hAnsi="Times New Roman" w:cs="Times New Roman"/>
                <w:b/>
              </w:rPr>
              <w:t>Permessi per lavoratori affetti da handicap</w:t>
            </w:r>
          </w:p>
        </w:tc>
        <w:tc>
          <w:tcPr>
            <w:tcW w:w="7402" w:type="dxa"/>
          </w:tcPr>
          <w:p w:rsidR="00A63BEF" w:rsidRDefault="00A63BEF" w:rsidP="008C37B4">
            <w:pPr>
              <w:jc w:val="both"/>
              <w:rPr>
                <w:rFonts w:ascii="Times New Roman" w:hAnsi="Times New Roman" w:cs="Times New Roman"/>
              </w:rPr>
            </w:pPr>
            <w:r>
              <w:rPr>
                <w:rFonts w:ascii="Times New Roman" w:hAnsi="Times New Roman" w:cs="Times New Roman"/>
              </w:rPr>
              <w:t>I lavoratori maggiorenni affetti da handicap hanno diritto a permessi giornalieri di 2 ore o, in alternativa, fino a 3 giorni mensili, continuativi o fruibili con mezze giornate di permesso</w:t>
            </w:r>
          </w:p>
        </w:tc>
      </w:tr>
      <w:tr w:rsidR="00A63BEF" w:rsidTr="00836097">
        <w:tc>
          <w:tcPr>
            <w:tcW w:w="2376" w:type="dxa"/>
            <w:gridSpan w:val="2"/>
          </w:tcPr>
          <w:p w:rsidR="00A63BEF" w:rsidRDefault="00A63BEF" w:rsidP="00806AD1">
            <w:pPr>
              <w:jc w:val="both"/>
              <w:rPr>
                <w:rFonts w:ascii="Times New Roman" w:hAnsi="Times New Roman" w:cs="Times New Roman"/>
                <w:b/>
              </w:rPr>
            </w:pPr>
            <w:r>
              <w:rPr>
                <w:rFonts w:ascii="Times New Roman" w:hAnsi="Times New Roman" w:cs="Times New Roman"/>
                <w:b/>
              </w:rPr>
              <w:t>Permessi elettorali</w:t>
            </w:r>
          </w:p>
        </w:tc>
        <w:tc>
          <w:tcPr>
            <w:tcW w:w="7402" w:type="dxa"/>
          </w:tcPr>
          <w:p w:rsidR="00A63BEF" w:rsidRDefault="00A63BEF" w:rsidP="008C37B4">
            <w:pPr>
              <w:jc w:val="both"/>
              <w:rPr>
                <w:rFonts w:ascii="Times New Roman" w:hAnsi="Times New Roman" w:cs="Times New Roman"/>
              </w:rPr>
            </w:pPr>
            <w:r>
              <w:rPr>
                <w:rFonts w:ascii="Times New Roman" w:hAnsi="Times New Roman" w:cs="Times New Roman"/>
              </w:rPr>
              <w:t>Si rinvia al contenuto dell’art. 11L.53/90 e art. 1 L. 69/92</w:t>
            </w:r>
          </w:p>
        </w:tc>
      </w:tr>
      <w:tr w:rsidR="00965204" w:rsidTr="009900AF">
        <w:trPr>
          <w:trHeight w:val="1558"/>
        </w:trPr>
        <w:tc>
          <w:tcPr>
            <w:tcW w:w="2376" w:type="dxa"/>
            <w:gridSpan w:val="2"/>
          </w:tcPr>
          <w:p w:rsidR="00965204" w:rsidRDefault="00965204" w:rsidP="00806AD1">
            <w:pPr>
              <w:jc w:val="both"/>
              <w:rPr>
                <w:rFonts w:ascii="Times New Roman" w:hAnsi="Times New Roman" w:cs="Times New Roman"/>
                <w:b/>
              </w:rPr>
            </w:pPr>
            <w:r>
              <w:rPr>
                <w:rFonts w:ascii="Times New Roman" w:hAnsi="Times New Roman" w:cs="Times New Roman"/>
                <w:b/>
              </w:rPr>
              <w:t>Assemblea</w:t>
            </w:r>
          </w:p>
        </w:tc>
        <w:tc>
          <w:tcPr>
            <w:tcW w:w="7402" w:type="dxa"/>
          </w:tcPr>
          <w:p w:rsidR="00965204" w:rsidRDefault="00B05E9C" w:rsidP="008C37B4">
            <w:pPr>
              <w:jc w:val="both"/>
              <w:rPr>
                <w:rFonts w:ascii="Times New Roman" w:hAnsi="Times New Roman" w:cs="Times New Roman"/>
              </w:rPr>
            </w:pPr>
            <w:r>
              <w:rPr>
                <w:rFonts w:ascii="Times New Roman" w:hAnsi="Times New Roman" w:cs="Times New Roman"/>
              </w:rPr>
              <w:t>I dipendenti hanno diritto a riunirsi nel luogo di lavoro sino a 10 ore annue, per le quali verranno regolarmente retribuiti. L’assemblea viene convocata da RSA/RSU e/o dalle OO.SS. per ragioni di interesse sindacale con preavviso di 5 gg.. Non devono impedire o ridurre la normale attività dei lavoratori non interessati</w:t>
            </w:r>
            <w:r w:rsidR="009900AF">
              <w:rPr>
                <w:rFonts w:ascii="Times New Roman" w:hAnsi="Times New Roman" w:cs="Times New Roman"/>
              </w:rPr>
              <w:t>. Nel caso in cui il lavoro sia articolato in più turni l’</w:t>
            </w:r>
            <w:proofErr w:type="spellStart"/>
            <w:r w:rsidR="009900AF">
              <w:rPr>
                <w:rFonts w:ascii="Times New Roman" w:hAnsi="Times New Roman" w:cs="Times New Roman"/>
              </w:rPr>
              <w:t>assemble</w:t>
            </w:r>
            <w:proofErr w:type="spellEnd"/>
            <w:r w:rsidR="009900AF">
              <w:rPr>
                <w:rFonts w:ascii="Times New Roman" w:hAnsi="Times New Roman" w:cs="Times New Roman"/>
              </w:rPr>
              <w:t xml:space="preserve"> </w:t>
            </w:r>
            <w:proofErr w:type="spellStart"/>
            <w:r w:rsidR="009900AF">
              <w:rPr>
                <w:rFonts w:ascii="Times New Roman" w:hAnsi="Times New Roman" w:cs="Times New Roman"/>
              </w:rPr>
              <w:t>apuò</w:t>
            </w:r>
            <w:proofErr w:type="spellEnd"/>
            <w:r w:rsidR="009900AF">
              <w:rPr>
                <w:rFonts w:ascii="Times New Roman" w:hAnsi="Times New Roman" w:cs="Times New Roman"/>
              </w:rPr>
              <w:t xml:space="preserve"> essere articolata in due riunioni nella stessa giornata.</w:t>
            </w:r>
          </w:p>
        </w:tc>
      </w:tr>
      <w:tr w:rsidR="009900AF" w:rsidTr="00836097">
        <w:tc>
          <w:tcPr>
            <w:tcW w:w="2376" w:type="dxa"/>
            <w:gridSpan w:val="2"/>
          </w:tcPr>
          <w:p w:rsidR="009900AF" w:rsidRDefault="009900AF" w:rsidP="00806AD1">
            <w:pPr>
              <w:jc w:val="both"/>
              <w:rPr>
                <w:rFonts w:ascii="Times New Roman" w:hAnsi="Times New Roman" w:cs="Times New Roman"/>
                <w:b/>
              </w:rPr>
            </w:pPr>
            <w:r>
              <w:rPr>
                <w:rFonts w:ascii="Times New Roman" w:hAnsi="Times New Roman" w:cs="Times New Roman"/>
                <w:b/>
              </w:rPr>
              <w:t xml:space="preserve">Permessi sindacali </w:t>
            </w:r>
          </w:p>
        </w:tc>
        <w:tc>
          <w:tcPr>
            <w:tcW w:w="7402" w:type="dxa"/>
          </w:tcPr>
          <w:p w:rsidR="009900AF" w:rsidRDefault="009900AF" w:rsidP="008C37B4">
            <w:pPr>
              <w:jc w:val="both"/>
              <w:rPr>
                <w:rFonts w:ascii="Times New Roman" w:hAnsi="Times New Roman" w:cs="Times New Roman"/>
              </w:rPr>
            </w:pPr>
            <w:r>
              <w:rPr>
                <w:rFonts w:ascii="Times New Roman" w:hAnsi="Times New Roman" w:cs="Times New Roman"/>
              </w:rPr>
              <w:t xml:space="preserve">I dirigenti sindacali hanno diritto a permessi </w:t>
            </w:r>
            <w:r w:rsidRPr="009900AF">
              <w:rPr>
                <w:rFonts w:ascii="Times New Roman" w:hAnsi="Times New Roman" w:cs="Times New Roman"/>
                <w:u w:val="single"/>
              </w:rPr>
              <w:t>retribuiti</w:t>
            </w:r>
            <w:r>
              <w:rPr>
                <w:rFonts w:ascii="Times New Roman" w:hAnsi="Times New Roman" w:cs="Times New Roman"/>
              </w:rPr>
              <w:t xml:space="preserve"> ai sensi e nelle forme di cui all’art. 23 L. 300/70 cui ci si riporta. In ogni caso non potranno essere inferiori a 8 ore mensili, ovvero ad un’ora all’anno per ciascun dipendente a seconda delle dimensioni aziendali. La volontà di usufruire del permesso deve essere comunicata 24 ore prima tramite le RSA. I dirigenti sindacali hanno diritto a permessi </w:t>
            </w:r>
            <w:r w:rsidRPr="009900AF">
              <w:rPr>
                <w:rFonts w:ascii="Times New Roman" w:hAnsi="Times New Roman" w:cs="Times New Roman"/>
                <w:u w:val="single"/>
              </w:rPr>
              <w:t>non retribuiti</w:t>
            </w:r>
            <w:r w:rsidRPr="009900AF">
              <w:rPr>
                <w:rFonts w:ascii="Times New Roman" w:hAnsi="Times New Roman" w:cs="Times New Roman"/>
              </w:rPr>
              <w:t xml:space="preserve"> per </w:t>
            </w:r>
            <w:r>
              <w:rPr>
                <w:rFonts w:ascii="Times New Roman" w:hAnsi="Times New Roman" w:cs="Times New Roman"/>
              </w:rPr>
              <w:t xml:space="preserve">partecipare a trattative, convegni o congressi sindacali per 8 gg. annui da comunicare entro i 3 gg. precedenti  </w:t>
            </w:r>
          </w:p>
        </w:tc>
      </w:tr>
      <w:tr w:rsidR="00CB2981" w:rsidTr="00836097">
        <w:tc>
          <w:tcPr>
            <w:tcW w:w="2376" w:type="dxa"/>
            <w:gridSpan w:val="2"/>
          </w:tcPr>
          <w:p w:rsidR="00CB2981" w:rsidRDefault="00CB2981" w:rsidP="00806AD1">
            <w:pPr>
              <w:jc w:val="both"/>
              <w:rPr>
                <w:rFonts w:ascii="Times New Roman" w:hAnsi="Times New Roman" w:cs="Times New Roman"/>
                <w:b/>
              </w:rPr>
            </w:pPr>
            <w:r>
              <w:rPr>
                <w:rFonts w:ascii="Times New Roman" w:hAnsi="Times New Roman" w:cs="Times New Roman"/>
                <w:b/>
              </w:rPr>
              <w:t>Licenziamento e norme disciplinari</w:t>
            </w:r>
          </w:p>
        </w:tc>
        <w:tc>
          <w:tcPr>
            <w:tcW w:w="7402" w:type="dxa"/>
          </w:tcPr>
          <w:p w:rsidR="00CB2981" w:rsidRDefault="00CB2981" w:rsidP="008C37B4">
            <w:pPr>
              <w:jc w:val="both"/>
              <w:rPr>
                <w:rFonts w:ascii="Times New Roman" w:hAnsi="Times New Roman" w:cs="Times New Roman"/>
              </w:rPr>
            </w:pPr>
            <w:r>
              <w:rPr>
                <w:rFonts w:ascii="Times New Roman" w:hAnsi="Times New Roman" w:cs="Times New Roman"/>
              </w:rPr>
              <w:t>Si rimanda agli artt. 41 e ss. del CCNL</w:t>
            </w:r>
          </w:p>
        </w:tc>
      </w:tr>
      <w:tr w:rsidR="00CB2981" w:rsidTr="00836097">
        <w:tc>
          <w:tcPr>
            <w:tcW w:w="2376" w:type="dxa"/>
            <w:gridSpan w:val="2"/>
          </w:tcPr>
          <w:p w:rsidR="00CB2981" w:rsidRDefault="00CB2981" w:rsidP="00806AD1">
            <w:pPr>
              <w:jc w:val="both"/>
              <w:rPr>
                <w:rFonts w:ascii="Times New Roman" w:hAnsi="Times New Roman" w:cs="Times New Roman"/>
                <w:b/>
              </w:rPr>
            </w:pPr>
            <w:r>
              <w:rPr>
                <w:rFonts w:ascii="Times New Roman" w:hAnsi="Times New Roman" w:cs="Times New Roman"/>
                <w:b/>
              </w:rPr>
              <w:t>Rinvio alle leggi</w:t>
            </w:r>
          </w:p>
        </w:tc>
        <w:tc>
          <w:tcPr>
            <w:tcW w:w="7402" w:type="dxa"/>
          </w:tcPr>
          <w:p w:rsidR="00CB2981" w:rsidRDefault="00CB2981" w:rsidP="008C37B4">
            <w:pPr>
              <w:jc w:val="both"/>
              <w:rPr>
                <w:rFonts w:ascii="Times New Roman" w:hAnsi="Times New Roman" w:cs="Times New Roman"/>
              </w:rPr>
            </w:pPr>
            <w:r>
              <w:rPr>
                <w:rFonts w:ascii="Times New Roman" w:hAnsi="Times New Roman" w:cs="Times New Roman"/>
              </w:rPr>
              <w:t>Per quanto non previsto si rinvia alle disposizioni di legge</w:t>
            </w:r>
          </w:p>
        </w:tc>
      </w:tr>
    </w:tbl>
    <w:p w:rsidR="004C573A" w:rsidRDefault="004C573A" w:rsidP="004F244E">
      <w:pPr>
        <w:jc w:val="both"/>
        <w:rPr>
          <w:rFonts w:ascii="Times New Roman" w:hAnsi="Times New Roman" w:cs="Times New Roman"/>
          <w:b/>
          <w:sz w:val="24"/>
          <w:szCs w:val="24"/>
        </w:rPr>
      </w:pPr>
    </w:p>
    <w:p w:rsidR="004C573A" w:rsidRDefault="004C573A" w:rsidP="004F244E">
      <w:pPr>
        <w:jc w:val="both"/>
        <w:rPr>
          <w:rFonts w:ascii="Times New Roman" w:hAnsi="Times New Roman" w:cs="Times New Roman"/>
          <w:b/>
          <w:sz w:val="24"/>
          <w:szCs w:val="24"/>
        </w:rPr>
      </w:pPr>
    </w:p>
    <w:p w:rsidR="00085418" w:rsidRPr="007C572F" w:rsidRDefault="00085418" w:rsidP="004F244E">
      <w:pPr>
        <w:jc w:val="both"/>
        <w:rPr>
          <w:rFonts w:ascii="Times New Roman" w:hAnsi="Times New Roman" w:cs="Times New Roman"/>
          <w:b/>
          <w:sz w:val="24"/>
          <w:szCs w:val="24"/>
        </w:rPr>
      </w:pPr>
    </w:p>
    <w:sectPr w:rsidR="00085418" w:rsidRPr="007C572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4AC" w:rsidRDefault="00CF44AC" w:rsidP="0032447A">
      <w:pPr>
        <w:spacing w:after="0" w:line="240" w:lineRule="auto"/>
      </w:pPr>
      <w:r>
        <w:separator/>
      </w:r>
    </w:p>
  </w:endnote>
  <w:endnote w:type="continuationSeparator" w:id="0">
    <w:p w:rsidR="00CF44AC" w:rsidRDefault="00CF44AC" w:rsidP="0032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4AC" w:rsidRDefault="00CF44AC" w:rsidP="0032447A">
      <w:pPr>
        <w:spacing w:after="0" w:line="240" w:lineRule="auto"/>
      </w:pPr>
      <w:r>
        <w:separator/>
      </w:r>
    </w:p>
  </w:footnote>
  <w:footnote w:type="continuationSeparator" w:id="0">
    <w:p w:rsidR="00CF44AC" w:rsidRDefault="00CF44AC" w:rsidP="00324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29"/>
    <w:rsid w:val="00002B70"/>
    <w:rsid w:val="000572B1"/>
    <w:rsid w:val="00085418"/>
    <w:rsid w:val="000D3C17"/>
    <w:rsid w:val="000E07A5"/>
    <w:rsid w:val="001101A8"/>
    <w:rsid w:val="002012B7"/>
    <w:rsid w:val="00251C47"/>
    <w:rsid w:val="00266D4F"/>
    <w:rsid w:val="002D629A"/>
    <w:rsid w:val="002E7029"/>
    <w:rsid w:val="0032447A"/>
    <w:rsid w:val="003679C8"/>
    <w:rsid w:val="003E5D52"/>
    <w:rsid w:val="00460922"/>
    <w:rsid w:val="004951B5"/>
    <w:rsid w:val="004A2D97"/>
    <w:rsid w:val="004C573A"/>
    <w:rsid w:val="004F244E"/>
    <w:rsid w:val="00553BD2"/>
    <w:rsid w:val="005D3978"/>
    <w:rsid w:val="006750B7"/>
    <w:rsid w:val="006A5151"/>
    <w:rsid w:val="00700B72"/>
    <w:rsid w:val="00781D8B"/>
    <w:rsid w:val="007C572F"/>
    <w:rsid w:val="00806AD1"/>
    <w:rsid w:val="00836097"/>
    <w:rsid w:val="00837CD3"/>
    <w:rsid w:val="00851FDE"/>
    <w:rsid w:val="0087139A"/>
    <w:rsid w:val="00897156"/>
    <w:rsid w:val="008B0BF7"/>
    <w:rsid w:val="008B7E8B"/>
    <w:rsid w:val="008C37B4"/>
    <w:rsid w:val="008F5C99"/>
    <w:rsid w:val="0093771C"/>
    <w:rsid w:val="00965204"/>
    <w:rsid w:val="00974D91"/>
    <w:rsid w:val="009900AF"/>
    <w:rsid w:val="009E40F8"/>
    <w:rsid w:val="00A51D77"/>
    <w:rsid w:val="00A63BEF"/>
    <w:rsid w:val="00AD7E0A"/>
    <w:rsid w:val="00B01CD8"/>
    <w:rsid w:val="00B05E9C"/>
    <w:rsid w:val="00B16AAD"/>
    <w:rsid w:val="00B61487"/>
    <w:rsid w:val="00B77045"/>
    <w:rsid w:val="00BA7598"/>
    <w:rsid w:val="00C07F1C"/>
    <w:rsid w:val="00C65F2B"/>
    <w:rsid w:val="00C813DD"/>
    <w:rsid w:val="00CA159F"/>
    <w:rsid w:val="00CB2981"/>
    <w:rsid w:val="00CD6CCC"/>
    <w:rsid w:val="00CF44AC"/>
    <w:rsid w:val="00D3281C"/>
    <w:rsid w:val="00D80E12"/>
    <w:rsid w:val="00DD1C34"/>
    <w:rsid w:val="00E016DC"/>
    <w:rsid w:val="00E215DF"/>
    <w:rsid w:val="00E303E1"/>
    <w:rsid w:val="00E32112"/>
    <w:rsid w:val="00E70FB2"/>
    <w:rsid w:val="00E71753"/>
    <w:rsid w:val="00E7767F"/>
    <w:rsid w:val="00EE0987"/>
    <w:rsid w:val="00F00F4A"/>
    <w:rsid w:val="00F2002D"/>
    <w:rsid w:val="00F47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4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47A"/>
  </w:style>
  <w:style w:type="paragraph" w:styleId="Pidipagina">
    <w:name w:val="footer"/>
    <w:basedOn w:val="Normale"/>
    <w:link w:val="PidipaginaCarattere"/>
    <w:uiPriority w:val="99"/>
    <w:unhideWhenUsed/>
    <w:rsid w:val="003244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47A"/>
  </w:style>
  <w:style w:type="paragraph" w:styleId="Testofumetto">
    <w:name w:val="Balloon Text"/>
    <w:basedOn w:val="Normale"/>
    <w:link w:val="TestofumettoCarattere"/>
    <w:uiPriority w:val="99"/>
    <w:semiHidden/>
    <w:unhideWhenUsed/>
    <w:rsid w:val="003244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47A"/>
    <w:rPr>
      <w:rFonts w:ascii="Tahoma" w:hAnsi="Tahoma" w:cs="Tahoma"/>
      <w:sz w:val="16"/>
      <w:szCs w:val="16"/>
    </w:rPr>
  </w:style>
  <w:style w:type="table" w:styleId="Grigliatabella">
    <w:name w:val="Table Grid"/>
    <w:basedOn w:val="Tabellanormale"/>
    <w:uiPriority w:val="59"/>
    <w:rsid w:val="00E21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44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47A"/>
  </w:style>
  <w:style w:type="paragraph" w:styleId="Pidipagina">
    <w:name w:val="footer"/>
    <w:basedOn w:val="Normale"/>
    <w:link w:val="PidipaginaCarattere"/>
    <w:uiPriority w:val="99"/>
    <w:unhideWhenUsed/>
    <w:rsid w:val="003244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47A"/>
  </w:style>
  <w:style w:type="paragraph" w:styleId="Testofumetto">
    <w:name w:val="Balloon Text"/>
    <w:basedOn w:val="Normale"/>
    <w:link w:val="TestofumettoCarattere"/>
    <w:uiPriority w:val="99"/>
    <w:semiHidden/>
    <w:unhideWhenUsed/>
    <w:rsid w:val="003244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47A"/>
    <w:rPr>
      <w:rFonts w:ascii="Tahoma" w:hAnsi="Tahoma" w:cs="Tahoma"/>
      <w:sz w:val="16"/>
      <w:szCs w:val="16"/>
    </w:rPr>
  </w:style>
  <w:style w:type="table" w:styleId="Grigliatabella">
    <w:name w:val="Table Grid"/>
    <w:basedOn w:val="Tabellanormale"/>
    <w:uiPriority w:val="59"/>
    <w:rsid w:val="00E21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F2C0-36E2-4A6A-9DE9-ED2D9176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3137</Words>
  <Characters>17887</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dc:creator>
  <cp:keywords/>
  <dc:description/>
  <cp:lastModifiedBy>Emanuela</cp:lastModifiedBy>
  <cp:revision>12</cp:revision>
  <cp:lastPrinted>2014-05-21T16:54:00Z</cp:lastPrinted>
  <dcterms:created xsi:type="dcterms:W3CDTF">2014-05-12T14:31:00Z</dcterms:created>
  <dcterms:modified xsi:type="dcterms:W3CDTF">2014-05-21T16:58:00Z</dcterms:modified>
</cp:coreProperties>
</file>